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7DC1" w14:textId="186BF7CC" w:rsidR="00816DA0" w:rsidRDefault="00816DA0" w:rsidP="00816DA0">
      <w:pPr>
        <w:spacing w:after="0" w:line="240" w:lineRule="auto"/>
        <w:rPr>
          <w:b/>
          <w:bCs/>
          <w:color w:val="17365D" w:themeColor="text2" w:themeShade="BF"/>
          <w:sz w:val="24"/>
          <w:szCs w:val="24"/>
        </w:rPr>
      </w:pPr>
    </w:p>
    <w:p w14:paraId="4FB4D2E1" w14:textId="77777777" w:rsidR="00816DA0" w:rsidRDefault="00816DA0" w:rsidP="00D62840">
      <w:pPr>
        <w:spacing w:after="0" w:line="240" w:lineRule="auto"/>
        <w:jc w:val="center"/>
        <w:rPr>
          <w:b/>
          <w:bCs/>
          <w:color w:val="17365D" w:themeColor="text2" w:themeShade="BF"/>
          <w:sz w:val="24"/>
          <w:szCs w:val="24"/>
        </w:rPr>
      </w:pPr>
    </w:p>
    <w:p w14:paraId="002FEE60" w14:textId="035E321A" w:rsidR="006F017F" w:rsidRPr="007C2E25" w:rsidRDefault="00F55DF9" w:rsidP="00D62840">
      <w:pPr>
        <w:spacing w:after="0" w:line="240" w:lineRule="auto"/>
        <w:jc w:val="center"/>
        <w:rPr>
          <w:b/>
          <w:bCs/>
          <w:color w:val="17365D" w:themeColor="text2" w:themeShade="BF"/>
          <w:sz w:val="24"/>
          <w:szCs w:val="24"/>
        </w:rPr>
      </w:pPr>
      <w:r w:rsidRPr="007C2E25">
        <w:rPr>
          <w:b/>
          <w:bCs/>
          <w:color w:val="17365D" w:themeColor="text2" w:themeShade="BF"/>
          <w:sz w:val="24"/>
          <w:szCs w:val="24"/>
        </w:rPr>
        <w:t xml:space="preserve">Mortgage </w:t>
      </w:r>
      <w:r w:rsidR="006F017F" w:rsidRPr="007C2E25">
        <w:rPr>
          <w:b/>
          <w:bCs/>
          <w:color w:val="17365D" w:themeColor="text2" w:themeShade="BF"/>
          <w:sz w:val="24"/>
          <w:szCs w:val="24"/>
        </w:rPr>
        <w:t>Privacy Notice o</w:t>
      </w:r>
      <w:r w:rsidR="004A6987">
        <w:rPr>
          <w:b/>
          <w:bCs/>
          <w:color w:val="17365D" w:themeColor="text2" w:themeShade="BF"/>
          <w:sz w:val="24"/>
          <w:szCs w:val="24"/>
        </w:rPr>
        <w:t>f Teachers’ Union o</w:t>
      </w:r>
      <w:r w:rsidR="006F017F" w:rsidRPr="007C2E25">
        <w:rPr>
          <w:b/>
          <w:bCs/>
          <w:color w:val="17365D" w:themeColor="text2" w:themeShade="BF"/>
          <w:sz w:val="24"/>
          <w:szCs w:val="24"/>
        </w:rPr>
        <w:t xml:space="preserve">f </w:t>
      </w:r>
      <w:r w:rsidR="004A6987">
        <w:rPr>
          <w:b/>
          <w:bCs/>
          <w:color w:val="17365D" w:themeColor="text2" w:themeShade="BF"/>
          <w:sz w:val="24"/>
          <w:szCs w:val="24"/>
        </w:rPr>
        <w:t xml:space="preserve">Ireland </w:t>
      </w:r>
      <w:r w:rsidR="006F017F" w:rsidRPr="007C2E25">
        <w:rPr>
          <w:b/>
          <w:bCs/>
          <w:color w:val="17365D" w:themeColor="text2" w:themeShade="BF"/>
          <w:sz w:val="24"/>
          <w:szCs w:val="24"/>
        </w:rPr>
        <w:t>Credit Union Limited</w:t>
      </w:r>
      <w:r w:rsidR="004E2CD7" w:rsidRPr="007C2E25">
        <w:rPr>
          <w:b/>
          <w:bCs/>
          <w:color w:val="17365D" w:themeColor="text2" w:themeShade="BF"/>
          <w:sz w:val="24"/>
          <w:szCs w:val="24"/>
        </w:rPr>
        <w:t xml:space="preserve"> </w:t>
      </w:r>
    </w:p>
    <w:p w14:paraId="07A40B42" w14:textId="124B1AC9" w:rsidR="00970204" w:rsidRDefault="00970204" w:rsidP="004A6987">
      <w:pPr>
        <w:jc w:val="both"/>
        <w:rPr>
          <w:color w:val="002060"/>
          <w:lang w:val="en-IE"/>
        </w:rPr>
      </w:pPr>
    </w:p>
    <w:p w14:paraId="3B50A5BD" w14:textId="77777777" w:rsidR="00480515" w:rsidRPr="00F110EA" w:rsidRDefault="00480515" w:rsidP="00480515">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abovementioned objectives.</w:t>
      </w:r>
      <w:r w:rsidR="00331620" w:rsidRPr="00F110EA">
        <w:rPr>
          <w:color w:val="002060"/>
          <w:lang w:val="en-IE"/>
        </w:rPr>
        <w:t xml:space="preserve"> This notice is so that we provide you with information around the use of your data for lending or lending related purposes.</w:t>
      </w:r>
    </w:p>
    <w:p w14:paraId="1FF3176F" w14:textId="77777777" w:rsidR="003863BA" w:rsidRPr="00F110EA" w:rsidRDefault="003863BA" w:rsidP="00902AC0">
      <w:pPr>
        <w:spacing w:after="0" w:line="240" w:lineRule="auto"/>
        <w:ind w:right="-378"/>
        <w:rPr>
          <w:b/>
          <w:noProof/>
          <w:color w:val="002060"/>
          <w:lang w:val="en-IE" w:eastAsia="en-IE"/>
        </w:rPr>
      </w:pPr>
    </w:p>
    <w:p w14:paraId="4BD6B3A6" w14:textId="77777777" w:rsidR="006F017F" w:rsidRPr="00F110EA" w:rsidRDefault="006F017F" w:rsidP="006D265A">
      <w:pPr>
        <w:spacing w:after="0" w:line="240" w:lineRule="auto"/>
        <w:jc w:val="both"/>
        <w:rPr>
          <w:color w:val="002060"/>
        </w:rPr>
      </w:pPr>
      <w:r w:rsidRPr="00F110EA">
        <w:rPr>
          <w:color w:val="002060"/>
        </w:rPr>
        <w:t>Our contact details are:</w:t>
      </w:r>
    </w:p>
    <w:p w14:paraId="06B6B53C" w14:textId="664F5654" w:rsidR="006F017F" w:rsidRDefault="006F017F" w:rsidP="006D265A">
      <w:pPr>
        <w:spacing w:after="0" w:line="240" w:lineRule="auto"/>
        <w:jc w:val="both"/>
        <w:rPr>
          <w:color w:val="002060"/>
        </w:rPr>
      </w:pPr>
    </w:p>
    <w:tbl>
      <w:tblPr>
        <w:tblStyle w:val="TableGrid"/>
        <w:tblW w:w="0" w:type="auto"/>
        <w:tblInd w:w="-5" w:type="dxa"/>
        <w:tblLook w:val="04A0" w:firstRow="1" w:lastRow="0" w:firstColumn="1" w:lastColumn="0" w:noHBand="0" w:noVBand="1"/>
      </w:tblPr>
      <w:tblGrid>
        <w:gridCol w:w="2830"/>
        <w:gridCol w:w="6521"/>
      </w:tblGrid>
      <w:tr w:rsidR="004A6987" w14:paraId="39229846" w14:textId="77777777" w:rsidTr="00816DA0">
        <w:tc>
          <w:tcPr>
            <w:tcW w:w="2830" w:type="dxa"/>
            <w:shd w:val="clear" w:color="auto" w:fill="DBE5F1" w:themeFill="accent1" w:themeFillTint="33"/>
          </w:tcPr>
          <w:p w14:paraId="735F1060" w14:textId="75A09F5A" w:rsidR="004A6987" w:rsidRPr="00981250" w:rsidRDefault="004A6987" w:rsidP="006D265A">
            <w:pPr>
              <w:spacing w:after="0" w:line="240" w:lineRule="auto"/>
              <w:jc w:val="both"/>
              <w:rPr>
                <w:color w:val="002060"/>
                <w:sz w:val="22"/>
                <w:szCs w:val="22"/>
              </w:rPr>
            </w:pPr>
            <w:r w:rsidRPr="00981250">
              <w:rPr>
                <w:color w:val="002060"/>
                <w:sz w:val="22"/>
                <w:szCs w:val="22"/>
              </w:rPr>
              <w:t>Address</w:t>
            </w:r>
          </w:p>
        </w:tc>
        <w:tc>
          <w:tcPr>
            <w:tcW w:w="6521" w:type="dxa"/>
            <w:shd w:val="clear" w:color="auto" w:fill="DBE5F1" w:themeFill="accent1" w:themeFillTint="33"/>
          </w:tcPr>
          <w:p w14:paraId="210432EE" w14:textId="04653ACF" w:rsidR="004A6987" w:rsidRPr="00981250" w:rsidRDefault="004A6987" w:rsidP="006D265A">
            <w:pPr>
              <w:spacing w:after="0" w:line="240" w:lineRule="auto"/>
              <w:jc w:val="both"/>
              <w:rPr>
                <w:color w:val="002060"/>
                <w:sz w:val="22"/>
                <w:szCs w:val="22"/>
              </w:rPr>
            </w:pPr>
            <w:r w:rsidRPr="00981250">
              <w:rPr>
                <w:color w:val="002060"/>
                <w:sz w:val="22"/>
                <w:szCs w:val="22"/>
              </w:rPr>
              <w:t>No. 8 The Exchange, Calmount Park, Ballymount, Dublin 12, D12 W354</w:t>
            </w:r>
          </w:p>
        </w:tc>
      </w:tr>
      <w:tr w:rsidR="004A6987" w14:paraId="07D9AF92" w14:textId="77777777" w:rsidTr="00816DA0">
        <w:tc>
          <w:tcPr>
            <w:tcW w:w="2830" w:type="dxa"/>
            <w:shd w:val="clear" w:color="auto" w:fill="DBE5F1" w:themeFill="accent1" w:themeFillTint="33"/>
          </w:tcPr>
          <w:p w14:paraId="7F3877AA" w14:textId="54A28409" w:rsidR="004A6987" w:rsidRPr="00981250" w:rsidRDefault="004A6987" w:rsidP="006D265A">
            <w:pPr>
              <w:spacing w:after="0" w:line="240" w:lineRule="auto"/>
              <w:jc w:val="both"/>
              <w:rPr>
                <w:color w:val="002060"/>
                <w:sz w:val="22"/>
                <w:szCs w:val="22"/>
              </w:rPr>
            </w:pPr>
            <w:r w:rsidRPr="00981250">
              <w:rPr>
                <w:color w:val="002060"/>
                <w:sz w:val="22"/>
                <w:szCs w:val="22"/>
              </w:rPr>
              <w:t>Phone</w:t>
            </w:r>
          </w:p>
        </w:tc>
        <w:tc>
          <w:tcPr>
            <w:tcW w:w="6521" w:type="dxa"/>
            <w:shd w:val="clear" w:color="auto" w:fill="DBE5F1" w:themeFill="accent1" w:themeFillTint="33"/>
          </w:tcPr>
          <w:p w14:paraId="3453A47A" w14:textId="2C06D389" w:rsidR="004A6987" w:rsidRPr="00981250" w:rsidRDefault="004A6987" w:rsidP="006D265A">
            <w:pPr>
              <w:spacing w:after="0" w:line="240" w:lineRule="auto"/>
              <w:jc w:val="both"/>
              <w:rPr>
                <w:color w:val="002060"/>
                <w:sz w:val="22"/>
                <w:szCs w:val="22"/>
              </w:rPr>
            </w:pPr>
            <w:r w:rsidRPr="00981250">
              <w:rPr>
                <w:color w:val="002060"/>
                <w:sz w:val="22"/>
                <w:szCs w:val="22"/>
              </w:rPr>
              <w:t>01-4266060</w:t>
            </w:r>
          </w:p>
        </w:tc>
      </w:tr>
      <w:tr w:rsidR="004A6987" w14:paraId="014D4090" w14:textId="77777777" w:rsidTr="00816DA0">
        <w:tc>
          <w:tcPr>
            <w:tcW w:w="2830" w:type="dxa"/>
            <w:shd w:val="clear" w:color="auto" w:fill="DBE5F1" w:themeFill="accent1" w:themeFillTint="33"/>
          </w:tcPr>
          <w:p w14:paraId="45311FF2" w14:textId="3B00E7AD" w:rsidR="004A6987" w:rsidRPr="00981250" w:rsidRDefault="004A6987" w:rsidP="006D265A">
            <w:pPr>
              <w:spacing w:after="0" w:line="240" w:lineRule="auto"/>
              <w:jc w:val="both"/>
              <w:rPr>
                <w:color w:val="002060"/>
                <w:sz w:val="22"/>
                <w:szCs w:val="22"/>
              </w:rPr>
            </w:pPr>
            <w:r w:rsidRPr="00981250">
              <w:rPr>
                <w:color w:val="002060"/>
                <w:sz w:val="22"/>
                <w:szCs w:val="22"/>
              </w:rPr>
              <w:t>Email</w:t>
            </w:r>
          </w:p>
        </w:tc>
        <w:tc>
          <w:tcPr>
            <w:tcW w:w="6521" w:type="dxa"/>
            <w:shd w:val="clear" w:color="auto" w:fill="DBE5F1" w:themeFill="accent1" w:themeFillTint="33"/>
          </w:tcPr>
          <w:p w14:paraId="08A371B1" w14:textId="7686869C" w:rsidR="004A6987" w:rsidRPr="00981250" w:rsidRDefault="004A6987" w:rsidP="006D265A">
            <w:pPr>
              <w:spacing w:after="0" w:line="240" w:lineRule="auto"/>
              <w:jc w:val="both"/>
              <w:rPr>
                <w:color w:val="002060"/>
                <w:sz w:val="22"/>
                <w:szCs w:val="22"/>
              </w:rPr>
            </w:pPr>
            <w:r w:rsidRPr="00981250">
              <w:rPr>
                <w:color w:val="002060"/>
                <w:sz w:val="22"/>
                <w:szCs w:val="22"/>
              </w:rPr>
              <w:t>info@tuicu.ie</w:t>
            </w:r>
          </w:p>
        </w:tc>
      </w:tr>
      <w:tr w:rsidR="004A6987" w14:paraId="2DA93010" w14:textId="77777777" w:rsidTr="00816DA0">
        <w:tc>
          <w:tcPr>
            <w:tcW w:w="2830" w:type="dxa"/>
            <w:shd w:val="clear" w:color="auto" w:fill="DBE5F1" w:themeFill="accent1" w:themeFillTint="33"/>
          </w:tcPr>
          <w:p w14:paraId="3750DFAA" w14:textId="6A3B671F" w:rsidR="004A6987" w:rsidRPr="00981250" w:rsidRDefault="004A6987" w:rsidP="006D265A">
            <w:pPr>
              <w:spacing w:after="0" w:line="240" w:lineRule="auto"/>
              <w:jc w:val="both"/>
              <w:rPr>
                <w:color w:val="002060"/>
                <w:sz w:val="22"/>
                <w:szCs w:val="22"/>
              </w:rPr>
            </w:pPr>
            <w:r w:rsidRPr="00981250">
              <w:rPr>
                <w:color w:val="002060"/>
                <w:sz w:val="22"/>
                <w:szCs w:val="22"/>
              </w:rPr>
              <w:t>Data Security Officer</w:t>
            </w:r>
          </w:p>
        </w:tc>
        <w:tc>
          <w:tcPr>
            <w:tcW w:w="6521" w:type="dxa"/>
            <w:shd w:val="clear" w:color="auto" w:fill="DBE5F1" w:themeFill="accent1" w:themeFillTint="33"/>
          </w:tcPr>
          <w:p w14:paraId="34A15E3E" w14:textId="3D3C76EC" w:rsidR="004A6987" w:rsidRPr="00981250" w:rsidRDefault="004A6987" w:rsidP="006D265A">
            <w:pPr>
              <w:spacing w:after="0" w:line="240" w:lineRule="auto"/>
              <w:jc w:val="both"/>
              <w:rPr>
                <w:color w:val="002060"/>
                <w:sz w:val="22"/>
                <w:szCs w:val="22"/>
              </w:rPr>
            </w:pPr>
            <w:r w:rsidRPr="00981250">
              <w:rPr>
                <w:color w:val="002060"/>
                <w:sz w:val="22"/>
                <w:szCs w:val="22"/>
              </w:rPr>
              <w:t>Maria Byas</w:t>
            </w:r>
          </w:p>
        </w:tc>
      </w:tr>
      <w:tr w:rsidR="004A6987" w14:paraId="7FCDF058" w14:textId="77777777" w:rsidTr="00816DA0">
        <w:tc>
          <w:tcPr>
            <w:tcW w:w="2830" w:type="dxa"/>
            <w:shd w:val="clear" w:color="auto" w:fill="DBE5F1" w:themeFill="accent1" w:themeFillTint="33"/>
          </w:tcPr>
          <w:p w14:paraId="5C961C4E" w14:textId="10EE4B5F" w:rsidR="004A6987" w:rsidRPr="00981250" w:rsidRDefault="004A6987" w:rsidP="006D265A">
            <w:pPr>
              <w:spacing w:after="0" w:line="240" w:lineRule="auto"/>
              <w:jc w:val="both"/>
              <w:rPr>
                <w:color w:val="002060"/>
                <w:sz w:val="22"/>
                <w:szCs w:val="22"/>
              </w:rPr>
            </w:pPr>
            <w:r w:rsidRPr="00981250">
              <w:rPr>
                <w:color w:val="002060"/>
                <w:sz w:val="22"/>
                <w:szCs w:val="22"/>
              </w:rPr>
              <w:t>Contact</w:t>
            </w:r>
          </w:p>
        </w:tc>
        <w:tc>
          <w:tcPr>
            <w:tcW w:w="6521" w:type="dxa"/>
            <w:shd w:val="clear" w:color="auto" w:fill="DBE5F1" w:themeFill="accent1" w:themeFillTint="33"/>
          </w:tcPr>
          <w:p w14:paraId="05C8B4D5" w14:textId="53EEC9FF" w:rsidR="004A6987" w:rsidRPr="00981250" w:rsidRDefault="004A6987" w:rsidP="006D265A">
            <w:pPr>
              <w:spacing w:after="0" w:line="240" w:lineRule="auto"/>
              <w:jc w:val="both"/>
              <w:rPr>
                <w:color w:val="002060"/>
                <w:sz w:val="22"/>
                <w:szCs w:val="22"/>
              </w:rPr>
            </w:pPr>
            <w:r w:rsidRPr="00981250">
              <w:rPr>
                <w:color w:val="002060"/>
                <w:sz w:val="22"/>
                <w:szCs w:val="22"/>
              </w:rPr>
              <w:t>dataprotection@tuicu.ie</w:t>
            </w:r>
          </w:p>
        </w:tc>
      </w:tr>
    </w:tbl>
    <w:p w14:paraId="0CAFAF08" w14:textId="77777777" w:rsidR="004A6987" w:rsidRPr="00F110EA" w:rsidRDefault="004A6987" w:rsidP="006D265A">
      <w:pPr>
        <w:spacing w:after="0" w:line="240" w:lineRule="auto"/>
        <w:jc w:val="both"/>
        <w:rPr>
          <w:color w:val="002060"/>
        </w:rPr>
      </w:pPr>
    </w:p>
    <w:p w14:paraId="7F066222" w14:textId="77777777" w:rsidR="006F017F" w:rsidRPr="00F110EA" w:rsidRDefault="006F017F" w:rsidP="006D265A">
      <w:pPr>
        <w:spacing w:after="0" w:line="240" w:lineRule="auto"/>
        <w:jc w:val="both"/>
        <w:rPr>
          <w:color w:val="002060"/>
        </w:rPr>
      </w:pPr>
    </w:p>
    <w:p w14:paraId="74686FEE" w14:textId="77777777" w:rsidR="006F017F" w:rsidRPr="00F110EA" w:rsidRDefault="006F017F" w:rsidP="00644C33">
      <w:pPr>
        <w:spacing w:after="0" w:line="240" w:lineRule="auto"/>
        <w:jc w:val="both"/>
        <w:rPr>
          <w:b/>
          <w:bCs/>
          <w:color w:val="002060"/>
        </w:rPr>
      </w:pPr>
    </w:p>
    <w:p w14:paraId="659AFA70" w14:textId="33789B2F" w:rsidR="006F017F" w:rsidRPr="00F110EA" w:rsidRDefault="004A6987" w:rsidP="00B41D09">
      <w:pPr>
        <w:spacing w:after="0" w:line="240" w:lineRule="auto"/>
        <w:jc w:val="both"/>
        <w:rPr>
          <w:color w:val="002060"/>
        </w:rPr>
      </w:pPr>
      <w:r>
        <w:rPr>
          <w:color w:val="002060"/>
        </w:rPr>
        <w:t xml:space="preserve">Teachers’ Union of Ireland </w:t>
      </w:r>
      <w:r w:rsidR="006F017F" w:rsidRPr="00F110EA">
        <w:rPr>
          <w:color w:val="002060"/>
        </w:rPr>
        <w:t xml:space="preserve">Credit Union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058699FF" w14:textId="77777777" w:rsidR="006F017F" w:rsidRPr="00F110EA" w:rsidRDefault="006F017F" w:rsidP="00B41D09">
      <w:pPr>
        <w:spacing w:after="0" w:line="240" w:lineRule="auto"/>
        <w:jc w:val="both"/>
        <w:rPr>
          <w:color w:val="002060"/>
        </w:rPr>
      </w:pPr>
    </w:p>
    <w:p w14:paraId="17CE700E"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65AD8733" w14:textId="77777777" w:rsidR="00E35D8E"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r w:rsidR="00326B2C">
        <w:rPr>
          <w:color w:val="002060"/>
          <w:lang w:val="en-IE"/>
        </w:rPr>
        <w:t xml:space="preserve"> </w:t>
      </w:r>
    </w:p>
    <w:p w14:paraId="4D289F9F" w14:textId="77777777" w:rsidR="00326B2C" w:rsidRPr="00A3622C" w:rsidRDefault="00326B2C" w:rsidP="00A3622C">
      <w:pPr>
        <w:pStyle w:val="ListParagraph"/>
        <w:numPr>
          <w:ilvl w:val="0"/>
          <w:numId w:val="42"/>
        </w:numPr>
        <w:autoSpaceDE w:val="0"/>
        <w:autoSpaceDN w:val="0"/>
        <w:adjustRightInd w:val="0"/>
        <w:jc w:val="both"/>
        <w:rPr>
          <w:color w:val="002060"/>
          <w:lang w:val="en-IE"/>
        </w:rPr>
      </w:pPr>
      <w:r w:rsidRPr="00A3622C">
        <w:rPr>
          <w:rFonts w:asciiTheme="minorHAnsi" w:hAnsiTheme="minorHAnsi" w:cstheme="minorHAnsi"/>
          <w:color w:val="002060"/>
          <w:sz w:val="22"/>
          <w:szCs w:val="22"/>
        </w:rPr>
        <w:t xml:space="preserve">Your name, </w:t>
      </w:r>
      <w:r>
        <w:rPr>
          <w:rFonts w:asciiTheme="minorHAnsi" w:hAnsiTheme="minorHAnsi" w:cstheme="minorHAnsi"/>
          <w:color w:val="002060"/>
          <w:sz w:val="22"/>
          <w:szCs w:val="22"/>
        </w:rPr>
        <w:t xml:space="preserve">address, title, date of birth, member number, gender, email, telephone number, financial data, status and history, transaction data, contract data, details of the credit union produce you hold with us, signatures, identification documents, salary, occupation,/employment status, dependents, outgoings and financial commitments, credit history, accommodation status, mortgage details, previous addresses, previous names, spouse, partners, Tax Identification/PPSN numbers, relationship with joint borrower, business ownership, directorships held, interactions with credit union staff and officers on the premises, by phone or email, current or past complaints, CCTV footage, telephone voice recordings, </w:t>
      </w:r>
      <w:r w:rsidR="00022D02">
        <w:rPr>
          <w:rFonts w:asciiTheme="minorHAnsi" w:hAnsiTheme="minorHAnsi" w:cstheme="minorHAnsi"/>
          <w:color w:val="002060"/>
          <w:sz w:val="22"/>
          <w:szCs w:val="22"/>
        </w:rPr>
        <w:t>retirement age, first time buyer, pension details, residency, nationality, criminal sanctions.</w:t>
      </w:r>
    </w:p>
    <w:p w14:paraId="2A80666A" w14:textId="77777777" w:rsidR="00326B2C" w:rsidRDefault="00326B2C" w:rsidP="00E35D8E">
      <w:pPr>
        <w:autoSpaceDE w:val="0"/>
        <w:autoSpaceDN w:val="0"/>
        <w:adjustRightInd w:val="0"/>
        <w:spacing w:after="0" w:line="240" w:lineRule="auto"/>
        <w:jc w:val="both"/>
        <w:rPr>
          <w:color w:val="002060"/>
          <w:lang w:val="en-IE"/>
        </w:rPr>
      </w:pPr>
    </w:p>
    <w:p w14:paraId="1AE5A735" w14:textId="77777777" w:rsidR="00022D02" w:rsidRPr="00F110EA" w:rsidRDefault="00022D02" w:rsidP="00E35D8E">
      <w:pPr>
        <w:autoSpaceDE w:val="0"/>
        <w:autoSpaceDN w:val="0"/>
        <w:adjustRightInd w:val="0"/>
        <w:spacing w:after="0" w:line="240" w:lineRule="auto"/>
        <w:jc w:val="both"/>
        <w:rPr>
          <w:color w:val="002060"/>
          <w:lang w:val="en-IE"/>
        </w:rPr>
      </w:pPr>
    </w:p>
    <w:p w14:paraId="774C66A8" w14:textId="77777777" w:rsidR="00022D02" w:rsidRDefault="00022D02" w:rsidP="0026554B">
      <w:pPr>
        <w:pStyle w:val="BodyText3"/>
        <w:spacing w:before="60" w:after="100" w:afterAutospacing="1" w:line="240" w:lineRule="auto"/>
        <w:contextualSpacing/>
        <w:jc w:val="both"/>
        <w:rPr>
          <w:rFonts w:asciiTheme="minorHAnsi" w:hAnsiTheme="minorHAnsi" w:cstheme="minorHAnsi"/>
          <w:b/>
          <w:color w:val="002060"/>
          <w:sz w:val="22"/>
          <w:szCs w:val="22"/>
        </w:rPr>
      </w:pPr>
    </w:p>
    <w:p w14:paraId="490B2308" w14:textId="77777777" w:rsidR="0074007C" w:rsidRPr="00F110EA" w:rsidRDefault="0074007C" w:rsidP="0026554B">
      <w:pPr>
        <w:pStyle w:val="BodyText3"/>
        <w:spacing w:before="60" w:after="100" w:afterAutospacing="1" w:line="240" w:lineRule="auto"/>
        <w:contextualSpacing/>
        <w:jc w:val="both"/>
        <w:rPr>
          <w:rFonts w:asciiTheme="minorHAnsi" w:hAnsiTheme="minorHAnsi" w:cstheme="minorHAnsi"/>
          <w:b/>
          <w:color w:val="002060"/>
          <w:sz w:val="22"/>
          <w:szCs w:val="22"/>
        </w:rPr>
      </w:pPr>
      <w:r w:rsidRPr="00F110EA">
        <w:rPr>
          <w:rFonts w:asciiTheme="minorHAnsi" w:hAnsiTheme="minorHAnsi" w:cstheme="minorHAnsi"/>
          <w:b/>
          <w:color w:val="002060"/>
          <w:sz w:val="22"/>
          <w:szCs w:val="22"/>
        </w:rPr>
        <w:t xml:space="preserve">The purposes </w:t>
      </w:r>
      <w:r w:rsidR="00736C17" w:rsidRPr="00F110EA">
        <w:rPr>
          <w:rFonts w:asciiTheme="minorHAnsi" w:hAnsiTheme="minorHAnsi" w:cstheme="minorHAnsi"/>
          <w:b/>
          <w:color w:val="002060"/>
          <w:sz w:val="22"/>
          <w:szCs w:val="22"/>
        </w:rPr>
        <w:t xml:space="preserve">for </w:t>
      </w:r>
      <w:r w:rsidR="00E35D8E" w:rsidRPr="00F110EA">
        <w:rPr>
          <w:rFonts w:asciiTheme="minorHAnsi" w:hAnsiTheme="minorHAnsi" w:cstheme="minorHAnsi"/>
          <w:b/>
          <w:color w:val="002060"/>
          <w:sz w:val="22"/>
          <w:szCs w:val="22"/>
        </w:rPr>
        <w:t xml:space="preserve">which we use your </w:t>
      </w:r>
      <w:r w:rsidRPr="00F110EA">
        <w:rPr>
          <w:rFonts w:asciiTheme="minorHAnsi" w:hAnsiTheme="minorHAnsi" w:cstheme="minorHAnsi"/>
          <w:b/>
          <w:color w:val="002060"/>
          <w:sz w:val="22"/>
          <w:szCs w:val="22"/>
        </w:rPr>
        <w:t>personal data:</w:t>
      </w:r>
    </w:p>
    <w:p w14:paraId="4B4BC83E" w14:textId="77777777" w:rsidR="0074007C" w:rsidRPr="00F110EA"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354DC04D"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Assessing your loan application and determining your creditworthiness for a loan.</w:t>
      </w:r>
    </w:p>
    <w:p w14:paraId="02D71248" w14:textId="77777777"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provided by you in the application.</w:t>
      </w:r>
    </w:p>
    <w:p w14:paraId="0FE51280" w14:textId="77777777" w:rsidR="0074007C" w:rsidRPr="00F110EA" w:rsidRDefault="00F36BF9"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We are obliged to </w:t>
      </w:r>
      <w:r w:rsidR="000A7D28" w:rsidRPr="00F110EA">
        <w:rPr>
          <w:rFonts w:asciiTheme="minorHAnsi" w:hAnsiTheme="minorHAnsi" w:cstheme="minorHAnsi"/>
          <w:color w:val="002060"/>
          <w:sz w:val="22"/>
          <w:szCs w:val="22"/>
        </w:rPr>
        <w:t>pur</w:t>
      </w:r>
      <w:r w:rsidRPr="00F110EA">
        <w:rPr>
          <w:rFonts w:asciiTheme="minorHAnsi" w:hAnsiTheme="minorHAnsi" w:cstheme="minorHAnsi"/>
          <w:color w:val="002060"/>
          <w:sz w:val="22"/>
          <w:szCs w:val="22"/>
        </w:rPr>
        <w:t>chase loan protection and life savings protection from ECCU</w:t>
      </w:r>
      <w:r w:rsidR="00EA104B">
        <w:rPr>
          <w:rFonts w:asciiTheme="minorHAnsi" w:hAnsiTheme="minorHAnsi" w:cstheme="minorHAnsi"/>
          <w:color w:val="002060"/>
          <w:sz w:val="22"/>
          <w:szCs w:val="22"/>
        </w:rPr>
        <w:t>.</w:t>
      </w:r>
      <w:r w:rsidRPr="00F110EA">
        <w:rPr>
          <w:rFonts w:asciiTheme="minorHAnsi" w:hAnsiTheme="minorHAnsi" w:cstheme="minorHAnsi"/>
          <w:color w:val="002060"/>
          <w:sz w:val="22"/>
          <w:szCs w:val="22"/>
        </w:rPr>
        <w:t xml:space="preserve"> </w:t>
      </w:r>
    </w:p>
    <w:p w14:paraId="620370C6" w14:textId="7EDC04F8"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w:t>
      </w:r>
      <w:r w:rsidR="00AD768A">
        <w:rPr>
          <w:rFonts w:asciiTheme="minorHAnsi" w:hAnsiTheme="minorHAnsi" w:cstheme="minorHAnsi"/>
          <w:color w:val="002060"/>
          <w:sz w:val="22"/>
          <w:szCs w:val="22"/>
        </w:rPr>
        <w:t>ches and making submissions to</w:t>
      </w:r>
      <w:r w:rsidRPr="00F110EA">
        <w:rPr>
          <w:rFonts w:asciiTheme="minorHAnsi" w:hAnsiTheme="minorHAnsi" w:cstheme="minorHAnsi"/>
          <w:color w:val="002060"/>
          <w:sz w:val="22"/>
          <w:szCs w:val="22"/>
        </w:rPr>
        <w:t xml:space="preserve"> the Central Credit Register.</w:t>
      </w:r>
    </w:p>
    <w:p w14:paraId="390A3638"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57CED776" w14:textId="106EB9BC"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lastRenderedPageBreak/>
        <w:t xml:space="preserve">We may use credit scoring techniques and other automated </w:t>
      </w:r>
      <w:r w:rsidR="00981250" w:rsidRPr="00F110EA">
        <w:rPr>
          <w:rStyle w:val="A10"/>
          <w:rFonts w:asciiTheme="minorHAnsi" w:hAnsiTheme="minorHAnsi" w:cstheme="minorHAnsi"/>
          <w:color w:val="002060"/>
          <w:sz w:val="22"/>
          <w:szCs w:val="22"/>
        </w:rPr>
        <w:t>decision-making</w:t>
      </w:r>
      <w:r w:rsidRPr="00F110EA">
        <w:rPr>
          <w:rStyle w:val="A10"/>
          <w:rFonts w:asciiTheme="minorHAnsi" w:hAnsiTheme="minorHAnsi" w:cstheme="minorHAnsi"/>
          <w:color w:val="002060"/>
          <w:sz w:val="22"/>
          <w:szCs w:val="22"/>
        </w:rPr>
        <w:t xml:space="preserve"> systems to either partially or fully assess your application.</w:t>
      </w:r>
    </w:p>
    <w:p w14:paraId="352CB0E5" w14:textId="77777777"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Meeting legal and compliance obligations and requirements under the Rules of the Credit Union.</w:t>
      </w:r>
    </w:p>
    <w:p w14:paraId="0E8B11AB" w14:textId="77777777"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083183BF"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w:t>
      </w:r>
      <w:r w:rsidR="00E901C0">
        <w:rPr>
          <w:rFonts w:asciiTheme="minorHAnsi" w:hAnsiTheme="minorHAnsi" w:cstheme="minorHAnsi"/>
          <w:color w:val="002060"/>
          <w:sz w:val="22"/>
          <w:szCs w:val="22"/>
        </w:rPr>
        <w:t xml:space="preserve"> to</w:t>
      </w:r>
      <w:r w:rsidRPr="00F110EA">
        <w:rPr>
          <w:rFonts w:asciiTheme="minorHAnsi" w:hAnsiTheme="minorHAnsi" w:cstheme="minorHAnsi"/>
          <w:color w:val="002060"/>
          <w:sz w:val="22"/>
          <w:szCs w:val="22"/>
        </w:rPr>
        <w:t xml:space="preserve"> you.</w:t>
      </w:r>
    </w:p>
    <w:p w14:paraId="6E97F9D2" w14:textId="1059716D" w:rsidR="006F017F" w:rsidRPr="00D23F23" w:rsidRDefault="006F017F" w:rsidP="0026554B">
      <w:pPr>
        <w:widowControl w:val="0"/>
        <w:autoSpaceDE w:val="0"/>
        <w:autoSpaceDN w:val="0"/>
        <w:adjustRightInd w:val="0"/>
        <w:spacing w:before="200" w:after="0" w:line="240" w:lineRule="auto"/>
        <w:jc w:val="both"/>
        <w:rPr>
          <w:color w:val="002060"/>
        </w:rPr>
      </w:pPr>
      <w:r w:rsidRPr="00D23F23">
        <w:rPr>
          <w:color w:val="002060"/>
        </w:rPr>
        <w:t xml:space="preserve">We may also collect, store and use the following “special categories” of more sensitive </w:t>
      </w:r>
      <w:r w:rsidR="006C6F2D" w:rsidRPr="00D23F23">
        <w:rPr>
          <w:color w:val="002060"/>
        </w:rPr>
        <w:t>personal dat</w:t>
      </w:r>
      <w:r w:rsidR="004A6987">
        <w:rPr>
          <w:color w:val="002060"/>
        </w:rPr>
        <w:t>a including information about your health, including any medical conditions, health and sickness (see insurance for further details).</w:t>
      </w:r>
    </w:p>
    <w:p w14:paraId="5757D969" w14:textId="77777777" w:rsidR="006F017F" w:rsidRPr="00D23F23" w:rsidRDefault="006F017F" w:rsidP="0026554B">
      <w:pPr>
        <w:widowControl w:val="0"/>
        <w:autoSpaceDE w:val="0"/>
        <w:autoSpaceDN w:val="0"/>
        <w:adjustRightInd w:val="0"/>
        <w:spacing w:after="0" w:line="240" w:lineRule="auto"/>
        <w:jc w:val="both"/>
        <w:rPr>
          <w:color w:val="002060"/>
        </w:rPr>
      </w:pPr>
      <w:r w:rsidRPr="00D23F23">
        <w:rPr>
          <w:color w:val="002060"/>
        </w:rPr>
        <w:t> </w:t>
      </w:r>
    </w:p>
    <w:p w14:paraId="09820FFB" w14:textId="77777777"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w:t>
      </w:r>
      <w:r w:rsidR="00196A11">
        <w:rPr>
          <w:color w:val="002060"/>
        </w:rPr>
        <w:t xml:space="preserve">n the list above to allow us to </w:t>
      </w:r>
      <w:r w:rsidR="00196A11" w:rsidRPr="00D23F23">
        <w:rPr>
          <w:color w:val="002060"/>
        </w:rPr>
        <w:t>identify</w:t>
      </w:r>
      <w:r w:rsidRPr="00D23F23">
        <w:rPr>
          <w:color w:val="002060"/>
        </w:rPr>
        <w:t xml:space="preserve"> y</w:t>
      </w:r>
      <w:r w:rsidR="0084167B" w:rsidRPr="00D23F23">
        <w:rPr>
          <w:color w:val="002060"/>
        </w:rPr>
        <w:t>ou and contact you and in order</w:t>
      </w:r>
      <w:r w:rsidRPr="00D23F23">
        <w:rPr>
          <w:color w:val="002060"/>
        </w:rPr>
        <w:t xml:space="preserve"> that we perform our contract with you.</w:t>
      </w:r>
    </w:p>
    <w:p w14:paraId="5DABC29C" w14:textId="77777777"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155BDE1" w14:textId="77777777"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1622718" w14:textId="04BC390E" w:rsidR="00EA104B" w:rsidRPr="006B3165" w:rsidRDefault="00981250" w:rsidP="00EA104B">
      <w:pPr>
        <w:rPr>
          <w:color w:val="002060"/>
        </w:rPr>
      </w:pPr>
      <w:r w:rsidRPr="00C4000B">
        <w:t>”</w:t>
      </w:r>
      <w:r w:rsidRPr="006B3165">
        <w:rPr>
          <w:color w:val="002060"/>
        </w:rPr>
        <w:t xml:space="preserve"> Special</w:t>
      </w:r>
      <w:r w:rsidR="00EA104B" w:rsidRPr="006B3165">
        <w:rPr>
          <w:color w:val="002060"/>
        </w:rPr>
        <w:t xml:space="preserve"> categories” of particularly sensitive personal data require higher levels of protection. We need to have further justification for collecting, storing and using this type of personal data. We may process special categories of personal data where we have an appropriate legal basis and we have met a necessary precondition. Examples of when we will process special category data are as follows;</w:t>
      </w:r>
    </w:p>
    <w:p w14:paraId="5D82B310" w14:textId="77777777" w:rsidR="00EA104B" w:rsidRPr="006B3165" w:rsidRDefault="00EA104B" w:rsidP="00EA104B">
      <w:pPr>
        <w:rPr>
          <w:color w:val="002060"/>
        </w:rPr>
      </w:pPr>
      <w:r w:rsidRPr="006B3165">
        <w:rPr>
          <w:color w:val="002060"/>
        </w:rPr>
        <w:t>1. In limited circumstances, with your explicit written consent.</w:t>
      </w:r>
    </w:p>
    <w:p w14:paraId="7A1C43A7" w14:textId="77777777" w:rsidR="00EA104B" w:rsidRPr="006B3165" w:rsidRDefault="00EA104B" w:rsidP="00EA104B">
      <w:pPr>
        <w:rPr>
          <w:color w:val="002060"/>
        </w:rPr>
      </w:pPr>
      <w:r w:rsidRPr="006B3165">
        <w:rPr>
          <w:color w:val="002060"/>
        </w:rPr>
        <w:t>2. Where we need to carry out our legal obligations and in line with our data protection policy.</w:t>
      </w:r>
    </w:p>
    <w:p w14:paraId="295C4B84" w14:textId="77777777" w:rsidR="00EA104B" w:rsidRPr="006B3165" w:rsidRDefault="00EA104B" w:rsidP="00EA104B">
      <w:pPr>
        <w:rPr>
          <w:color w:val="002060"/>
        </w:rPr>
      </w:pPr>
      <w:r w:rsidRPr="006B3165">
        <w:rPr>
          <w:color w:val="002060"/>
        </w:rPr>
        <w:t>3. Where we are required to process it for the purpose of insurance on the loan.</w:t>
      </w:r>
    </w:p>
    <w:p w14:paraId="5BAB4C7E" w14:textId="77777777" w:rsidR="00EA104B" w:rsidRPr="006B3165" w:rsidRDefault="00EA104B" w:rsidP="00EA104B">
      <w:pPr>
        <w:rPr>
          <w:color w:val="002060"/>
        </w:rPr>
      </w:pPr>
      <w:r w:rsidRPr="006B3165">
        <w:rPr>
          <w:color w:val="00206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55A25B0F" w14:textId="77777777" w:rsidR="002F7105" w:rsidRPr="00D23F23" w:rsidRDefault="002F7105" w:rsidP="002F7105">
      <w:pPr>
        <w:autoSpaceDE w:val="0"/>
        <w:autoSpaceDN w:val="0"/>
        <w:adjustRightInd w:val="0"/>
        <w:spacing w:after="0" w:line="240" w:lineRule="auto"/>
        <w:jc w:val="both"/>
        <w:rPr>
          <w:color w:val="002060"/>
          <w:lang w:val="en-IE"/>
        </w:rPr>
      </w:pPr>
    </w:p>
    <w:p w14:paraId="508C2DC2"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2CC4471E" w14:textId="77777777"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00E902FF"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0624B3DA" w14:textId="77777777"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4914630D" w14:textId="77777777" w:rsidR="006F017F" w:rsidRDefault="006F017F" w:rsidP="006D265A">
      <w:pPr>
        <w:widowControl w:val="0"/>
        <w:autoSpaceDE w:val="0"/>
        <w:autoSpaceDN w:val="0"/>
        <w:adjustRightInd w:val="0"/>
        <w:spacing w:after="0" w:line="240" w:lineRule="auto"/>
        <w:jc w:val="both"/>
        <w:rPr>
          <w:color w:val="002060"/>
        </w:rPr>
      </w:pPr>
      <w:r w:rsidRPr="00D23F23">
        <w:rPr>
          <w:color w:val="002060"/>
        </w:rPr>
        <w:t>If you fail to provide certain information when requested, we may not be able to perform the contract we have entered into with you or we may be prevented from complying with our legal obligations.</w:t>
      </w:r>
    </w:p>
    <w:p w14:paraId="2E28B92E" w14:textId="77777777" w:rsidR="007C2E25" w:rsidRDefault="007C2E25" w:rsidP="006D265A">
      <w:pPr>
        <w:widowControl w:val="0"/>
        <w:autoSpaceDE w:val="0"/>
        <w:autoSpaceDN w:val="0"/>
        <w:adjustRightInd w:val="0"/>
        <w:spacing w:after="0" w:line="240" w:lineRule="auto"/>
        <w:jc w:val="both"/>
        <w:rPr>
          <w:color w:val="002060"/>
        </w:rPr>
      </w:pPr>
    </w:p>
    <w:p w14:paraId="34AB9E6C" w14:textId="77777777" w:rsidR="006F017F" w:rsidRPr="00D23F23"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36E9657C" w14:textId="77777777" w:rsidR="006F017F" w:rsidRDefault="006F017F" w:rsidP="006D265A">
      <w:pPr>
        <w:autoSpaceDE w:val="0"/>
        <w:autoSpaceDN w:val="0"/>
        <w:adjustRightInd w:val="0"/>
        <w:spacing w:after="0" w:line="240" w:lineRule="auto"/>
        <w:jc w:val="both"/>
        <w:rPr>
          <w:color w:val="002060"/>
          <w:lang w:val="en-IE"/>
        </w:rPr>
      </w:pPr>
      <w:r w:rsidRPr="00D23F23">
        <w:rPr>
          <w:color w:val="002060"/>
          <w:lang w:val="en-IE"/>
        </w:rPr>
        <w:lastRenderedPageBreak/>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32E70E21" w14:textId="77777777" w:rsidR="004230B3" w:rsidRPr="004230B3" w:rsidRDefault="004230B3" w:rsidP="004230B3">
      <w:pPr>
        <w:jc w:val="both"/>
        <w:rPr>
          <w:color w:val="17365D" w:themeColor="text2" w:themeShade="BF"/>
        </w:rPr>
      </w:pPr>
      <w:r w:rsidRPr="004230B3">
        <w:rPr>
          <w:color w:val="17365D" w:themeColor="text2" w:themeShade="BF"/>
        </w:rPr>
        <w:t xml:space="preserve">You agree to notify your credit union without delay in the event of any change in your personal circumstances, to enable your credit union to comply with its obligations to keep information up to date. </w:t>
      </w:r>
    </w:p>
    <w:p w14:paraId="12042505"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440CF2FA" w14:textId="77777777"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have (or are allowed to collect from others) about you. This information is used for</w:t>
      </w:r>
      <w:r w:rsidR="007B491E" w:rsidRPr="00D23F23">
        <w:rPr>
          <w:color w:val="002060"/>
          <w:lang w:val="en-IE"/>
        </w:rPr>
        <w:t xml:space="preserve"> </w:t>
      </w:r>
      <w:r w:rsidR="007B491E" w:rsidRPr="002A7EA6">
        <w:rPr>
          <w:color w:val="002060"/>
          <w:lang w:val="en-IE"/>
        </w:rPr>
        <w:t>loan assessment and</w:t>
      </w:r>
      <w:r w:rsidRPr="00D23F23">
        <w:rPr>
          <w:color w:val="002060"/>
          <w:lang w:val="en-IE"/>
        </w:rPr>
        <w:t xml:space="preserve"> anti-money laundering purposes and compliance with our legal duties in that regard. </w:t>
      </w:r>
    </w:p>
    <w:p w14:paraId="3FD24992" w14:textId="77777777" w:rsidR="00F41026" w:rsidRPr="00D23F23" w:rsidRDefault="00F41026" w:rsidP="0040431B">
      <w:pPr>
        <w:autoSpaceDE w:val="0"/>
        <w:autoSpaceDN w:val="0"/>
        <w:adjustRightInd w:val="0"/>
        <w:spacing w:after="0" w:line="240" w:lineRule="auto"/>
        <w:jc w:val="both"/>
        <w:rPr>
          <w:color w:val="002060"/>
          <w:lang w:val="en-IE"/>
        </w:rPr>
      </w:pPr>
    </w:p>
    <w:p w14:paraId="015D3D56" w14:textId="77777777" w:rsidR="00F41026" w:rsidRPr="008600BD" w:rsidRDefault="008600BD" w:rsidP="00C708B2">
      <w:pPr>
        <w:autoSpaceDE w:val="0"/>
        <w:autoSpaceDN w:val="0"/>
        <w:spacing w:after="0" w:line="240" w:lineRule="auto"/>
        <w:jc w:val="both"/>
        <w:rPr>
          <w:rFonts w:cs="Times New Roman"/>
          <w:b/>
          <w:color w:val="17365D" w:themeColor="text2" w:themeShade="BF"/>
          <w:lang w:val="en-IE"/>
        </w:rPr>
      </w:pPr>
      <w:r w:rsidRPr="008600BD">
        <w:rPr>
          <w:b/>
          <w:color w:val="17365D" w:themeColor="text2" w:themeShade="BF"/>
        </w:rPr>
        <w:t>Third Parties</w:t>
      </w:r>
    </w:p>
    <w:p w14:paraId="7106B0CE" w14:textId="2141350F" w:rsidR="00F41026" w:rsidRDefault="00F41026" w:rsidP="00C708B2">
      <w:pPr>
        <w:spacing w:after="0" w:line="240" w:lineRule="auto"/>
        <w:jc w:val="both"/>
        <w:rPr>
          <w:color w:val="17365D" w:themeColor="text2" w:themeShade="BF"/>
        </w:rPr>
      </w:pPr>
      <w:r w:rsidRPr="008600BD">
        <w:rPr>
          <w:color w:val="17365D" w:themeColor="text2" w:themeShade="BF"/>
        </w:rPr>
        <w:t xml:space="preserve">The credit union utilises a third party </w:t>
      </w:r>
      <w:r w:rsidRPr="00C708B2">
        <w:rPr>
          <w:color w:val="17365D" w:themeColor="text2" w:themeShade="BF"/>
        </w:rPr>
        <w:t>Outsou</w:t>
      </w:r>
      <w:r w:rsidR="0016015F" w:rsidRPr="00C708B2">
        <w:rPr>
          <w:color w:val="17365D" w:themeColor="text2" w:themeShade="BF"/>
        </w:rPr>
        <w:t>rced Service Provider</w:t>
      </w:r>
      <w:r w:rsidR="00C708B2">
        <w:rPr>
          <w:color w:val="17365D" w:themeColor="text2" w:themeShade="BF"/>
        </w:rPr>
        <w:t xml:space="preserve">, </w:t>
      </w:r>
      <w:r w:rsidR="0063101C">
        <w:rPr>
          <w:b/>
          <w:color w:val="17365D" w:themeColor="text2" w:themeShade="BF"/>
        </w:rPr>
        <w:t>BCM Global</w:t>
      </w:r>
      <w:r w:rsidR="0016015F" w:rsidRPr="00C708B2">
        <w:rPr>
          <w:b/>
          <w:color w:val="17365D" w:themeColor="text2" w:themeShade="BF"/>
        </w:rPr>
        <w:t xml:space="preserve"> ASI Limited</w:t>
      </w:r>
      <w:r w:rsidR="00C708B2">
        <w:rPr>
          <w:b/>
          <w:color w:val="17365D" w:themeColor="text2" w:themeShade="BF"/>
        </w:rPr>
        <w:t>,</w:t>
      </w:r>
      <w:r w:rsidRPr="008600BD">
        <w:rPr>
          <w:color w:val="17365D" w:themeColor="text2" w:themeShade="BF"/>
        </w:rPr>
        <w:t xml:space="preserve"> who carry on </w:t>
      </w:r>
      <w:r w:rsidR="00216FBD" w:rsidRPr="008600BD">
        <w:rPr>
          <w:color w:val="17365D" w:themeColor="text2" w:themeShade="BF"/>
        </w:rPr>
        <w:t>the business</w:t>
      </w:r>
      <w:r w:rsidRPr="008600BD">
        <w:rPr>
          <w:color w:val="17365D" w:themeColor="text2" w:themeShade="BF"/>
        </w:rPr>
        <w:t xml:space="preserve"> of, inter alia, </w:t>
      </w:r>
      <w:r w:rsidR="0016015F">
        <w:rPr>
          <w:color w:val="17365D" w:themeColor="text2" w:themeShade="BF"/>
        </w:rPr>
        <w:t>servicing,</w:t>
      </w:r>
      <w:r w:rsidR="0016015F" w:rsidRPr="008600BD">
        <w:rPr>
          <w:color w:val="17365D" w:themeColor="text2" w:themeShade="BF"/>
        </w:rPr>
        <w:t xml:space="preserve"> administering</w:t>
      </w:r>
      <w:r w:rsidRPr="008600BD">
        <w:rPr>
          <w:color w:val="17365D" w:themeColor="text2" w:themeShade="BF"/>
        </w:rPr>
        <w:t xml:space="preserve"> and managing mortgage loans secured on res</w:t>
      </w:r>
      <w:r w:rsidR="00196A11" w:rsidRPr="008600BD">
        <w:rPr>
          <w:color w:val="17365D" w:themeColor="text2" w:themeShade="BF"/>
        </w:rPr>
        <w:t>idential properties in Ireland. This</w:t>
      </w:r>
      <w:r w:rsidRPr="008600BD">
        <w:rPr>
          <w:color w:val="17365D" w:themeColor="text2" w:themeShade="BF"/>
        </w:rPr>
        <w:t xml:space="preserve"> business will </w:t>
      </w:r>
      <w:r w:rsidR="00216FBD" w:rsidRPr="008600BD">
        <w:rPr>
          <w:color w:val="17365D" w:themeColor="text2" w:themeShade="BF"/>
        </w:rPr>
        <w:t>support the</w:t>
      </w:r>
      <w:r w:rsidRPr="008600BD">
        <w:rPr>
          <w:color w:val="17365D" w:themeColor="text2" w:themeShade="BF"/>
        </w:rPr>
        <w:t xml:space="preserve"> credit </w:t>
      </w:r>
      <w:r w:rsidR="00216FBD" w:rsidRPr="008600BD">
        <w:rPr>
          <w:color w:val="17365D" w:themeColor="text2" w:themeShade="BF"/>
        </w:rPr>
        <w:t>union in</w:t>
      </w:r>
      <w:r w:rsidRPr="008600BD">
        <w:rPr>
          <w:color w:val="17365D" w:themeColor="text2" w:themeShade="BF"/>
        </w:rPr>
        <w:t xml:space="preserve"> </w:t>
      </w:r>
      <w:r w:rsidR="0016015F">
        <w:rPr>
          <w:color w:val="17365D" w:themeColor="text2" w:themeShade="BF"/>
        </w:rPr>
        <w:t>the processing,</w:t>
      </w:r>
      <w:r w:rsidRPr="008600BD">
        <w:rPr>
          <w:color w:val="17365D" w:themeColor="text2" w:themeShade="BF"/>
        </w:rPr>
        <w:t xml:space="preserve"> fulfilment</w:t>
      </w:r>
      <w:r w:rsidR="0016015F">
        <w:rPr>
          <w:color w:val="17365D" w:themeColor="text2" w:themeShade="BF"/>
        </w:rPr>
        <w:t xml:space="preserve"> and special servicing</w:t>
      </w:r>
      <w:r w:rsidR="00C708B2">
        <w:rPr>
          <w:color w:val="17365D" w:themeColor="text2" w:themeShade="BF"/>
        </w:rPr>
        <w:t xml:space="preserve"> </w:t>
      </w:r>
      <w:r w:rsidR="0016015F">
        <w:rPr>
          <w:color w:val="17365D" w:themeColor="text2" w:themeShade="BF"/>
        </w:rPr>
        <w:t xml:space="preserve">(arrears management) </w:t>
      </w:r>
      <w:r w:rsidRPr="008600BD">
        <w:rPr>
          <w:color w:val="17365D" w:themeColor="text2" w:themeShade="BF"/>
        </w:rPr>
        <w:t xml:space="preserve">of </w:t>
      </w:r>
      <w:r w:rsidRPr="00FF7292">
        <w:rPr>
          <w:color w:val="17365D" w:themeColor="text2" w:themeShade="BF"/>
        </w:rPr>
        <w:t xml:space="preserve">residential mortgages based on a standardised consistent and reliable methodology and is therefore of ultimate benefit to its member. </w:t>
      </w:r>
    </w:p>
    <w:p w14:paraId="7615F489" w14:textId="77777777" w:rsidR="00C708B2" w:rsidRPr="00FF7292" w:rsidRDefault="00C708B2" w:rsidP="00C708B2">
      <w:pPr>
        <w:spacing w:after="0" w:line="240" w:lineRule="auto"/>
        <w:jc w:val="both"/>
        <w:rPr>
          <w:color w:val="17365D" w:themeColor="text2" w:themeShade="BF"/>
        </w:rPr>
      </w:pPr>
    </w:p>
    <w:p w14:paraId="3869EB6F" w14:textId="77777777" w:rsidR="00FF7292" w:rsidRPr="00FF7292" w:rsidRDefault="00FF7292" w:rsidP="00FF7292">
      <w:pPr>
        <w:jc w:val="both"/>
        <w:rPr>
          <w:color w:val="17365D" w:themeColor="text2" w:themeShade="BF"/>
        </w:rPr>
      </w:pPr>
      <w:r w:rsidRPr="00FF7292">
        <w:rPr>
          <w:color w:val="17365D" w:themeColor="text2" w:themeShade="BF"/>
        </w:rPr>
        <w:t xml:space="preserve">The ILCU provide a </w:t>
      </w:r>
      <w:r w:rsidRPr="00C708B2">
        <w:rPr>
          <w:b/>
          <w:color w:val="17365D" w:themeColor="text2" w:themeShade="BF"/>
        </w:rPr>
        <w:t>Home Loans Credit Union Service Organisation</w:t>
      </w:r>
      <w:r w:rsidRPr="00FF7292">
        <w:rPr>
          <w:color w:val="17365D" w:themeColor="text2" w:themeShade="BF"/>
        </w:rPr>
        <w:t xml:space="preserve"> </w:t>
      </w:r>
      <w:r w:rsidRPr="00C708B2">
        <w:rPr>
          <w:b/>
          <w:color w:val="17365D" w:themeColor="text2" w:themeShade="BF"/>
        </w:rPr>
        <w:t>(CUSO)</w:t>
      </w:r>
      <w:r w:rsidRPr="00FF7292">
        <w:rPr>
          <w:color w:val="17365D" w:themeColor="text2" w:themeShade="BF"/>
        </w:rPr>
        <w:t xml:space="preserve"> to participating credit unions, providing support and guidance to participating credit unions</w:t>
      </w:r>
    </w:p>
    <w:p w14:paraId="21A0877B" w14:textId="3582DACD" w:rsidR="00FF7292" w:rsidRPr="00FF7292" w:rsidRDefault="00FF7292" w:rsidP="00FF7292">
      <w:pPr>
        <w:jc w:val="both"/>
        <w:rPr>
          <w:color w:val="17365D" w:themeColor="text2" w:themeShade="BF"/>
        </w:rPr>
      </w:pPr>
      <w:r w:rsidRPr="00FF7292">
        <w:rPr>
          <w:rFonts w:asciiTheme="minorHAnsi" w:hAnsiTheme="minorHAnsi" w:cstheme="minorHAnsi"/>
          <w:color w:val="17365D" w:themeColor="text2" w:themeShade="BF"/>
          <w:shd w:val="clear" w:color="auto" w:fill="FFFFFF"/>
        </w:rPr>
        <w:t>The third parties supporting the Home Loans CUSO are committed to respecting the rights of those people whose data is processed under this CUSO</w:t>
      </w:r>
      <w:r w:rsidR="00C708B2">
        <w:rPr>
          <w:rFonts w:asciiTheme="minorHAnsi" w:hAnsiTheme="minorHAnsi" w:cstheme="minorHAnsi"/>
          <w:color w:val="17365D" w:themeColor="text2" w:themeShade="BF"/>
          <w:shd w:val="clear" w:color="auto" w:fill="FFFFFF"/>
        </w:rPr>
        <w:t>.</w:t>
      </w:r>
    </w:p>
    <w:p w14:paraId="267A40DE" w14:textId="2EA8CD0E" w:rsidR="00FF7292" w:rsidRPr="00FF7292" w:rsidRDefault="00FF7292" w:rsidP="00FF7292">
      <w:pPr>
        <w:jc w:val="both"/>
        <w:rPr>
          <w:color w:val="17365D" w:themeColor="text2" w:themeShade="BF"/>
        </w:rPr>
      </w:pPr>
      <w:r w:rsidRPr="00FF7292">
        <w:rPr>
          <w:color w:val="17365D" w:themeColor="text2" w:themeShade="BF"/>
        </w:rPr>
        <w:t xml:space="preserve">For this service </w:t>
      </w:r>
      <w:r w:rsidR="004A6987">
        <w:rPr>
          <w:b/>
          <w:bCs/>
          <w:color w:val="17365D" w:themeColor="text2" w:themeShade="BF"/>
        </w:rPr>
        <w:t>Teachers’ Union of Ireland C</w:t>
      </w:r>
      <w:r w:rsidRPr="00FF7292">
        <w:rPr>
          <w:b/>
          <w:bCs/>
          <w:color w:val="17365D" w:themeColor="text2" w:themeShade="BF"/>
        </w:rPr>
        <w:t>redit Union Limited</w:t>
      </w:r>
      <w:r w:rsidRPr="00FF7292">
        <w:rPr>
          <w:b/>
          <w:bCs/>
          <w:color w:val="17365D" w:themeColor="text2" w:themeShade="BF"/>
          <w:sz w:val="24"/>
          <w:szCs w:val="24"/>
        </w:rPr>
        <w:t xml:space="preserve"> </w:t>
      </w:r>
      <w:r w:rsidRPr="00FF7292">
        <w:rPr>
          <w:color w:val="17365D" w:themeColor="text2" w:themeShade="BF"/>
        </w:rPr>
        <w:t xml:space="preserve">is the data controller and </w:t>
      </w:r>
      <w:r w:rsidR="0063101C">
        <w:rPr>
          <w:color w:val="17365D" w:themeColor="text2" w:themeShade="BF"/>
        </w:rPr>
        <w:t>BCM Global ASI</w:t>
      </w:r>
      <w:r w:rsidRPr="00FF7292">
        <w:rPr>
          <w:color w:val="17365D" w:themeColor="text2" w:themeShade="BF"/>
        </w:rPr>
        <w:t xml:space="preserve"> Limited are a data processor for the purposes of data protection legislation. The ILCU are not party to the details of a mortgage application and have no access to the </w:t>
      </w:r>
      <w:r w:rsidR="0063101C">
        <w:rPr>
          <w:color w:val="17365D" w:themeColor="text2" w:themeShade="BF"/>
        </w:rPr>
        <w:t>BCM Global</w:t>
      </w:r>
      <w:r w:rsidRPr="00FF7292">
        <w:rPr>
          <w:color w:val="17365D" w:themeColor="text2" w:themeShade="BF"/>
        </w:rPr>
        <w:t xml:space="preserve"> eFO system. The ILCU receive</w:t>
      </w:r>
      <w:r w:rsidR="00C708B2">
        <w:rPr>
          <w:color w:val="17365D" w:themeColor="text2" w:themeShade="BF"/>
        </w:rPr>
        <w:t>s</w:t>
      </w:r>
      <w:r w:rsidRPr="00FF7292">
        <w:rPr>
          <w:color w:val="17365D" w:themeColor="text2" w:themeShade="BF"/>
        </w:rPr>
        <w:t xml:space="preserve"> management information from </w:t>
      </w:r>
      <w:r w:rsidR="0063101C">
        <w:rPr>
          <w:color w:val="17365D" w:themeColor="text2" w:themeShade="BF"/>
        </w:rPr>
        <w:t>BCM Global</w:t>
      </w:r>
      <w:r w:rsidRPr="00FF7292">
        <w:rPr>
          <w:color w:val="17365D" w:themeColor="text2" w:themeShade="BF"/>
        </w:rPr>
        <w:t xml:space="preserve"> ASI Limited that contains anonymised data. </w:t>
      </w:r>
    </w:p>
    <w:p w14:paraId="3B174D8E" w14:textId="6EBF5B10" w:rsidR="00FF7292" w:rsidRPr="00FF7292" w:rsidRDefault="00FF7292" w:rsidP="00FF7292">
      <w:pPr>
        <w:jc w:val="both"/>
        <w:rPr>
          <w:color w:val="17365D" w:themeColor="text2" w:themeShade="BF"/>
        </w:rPr>
      </w:pPr>
      <w:r w:rsidRPr="00FF7292">
        <w:rPr>
          <w:color w:val="17365D" w:themeColor="text2" w:themeShade="BF"/>
        </w:rPr>
        <w:t xml:space="preserve">The </w:t>
      </w:r>
      <w:r w:rsidR="0063101C">
        <w:rPr>
          <w:color w:val="17365D" w:themeColor="text2" w:themeShade="BF"/>
        </w:rPr>
        <w:t>BCM Global</w:t>
      </w:r>
      <w:r w:rsidRPr="00FF7292">
        <w:rPr>
          <w:color w:val="17365D" w:themeColor="text2" w:themeShade="BF"/>
        </w:rPr>
        <w:t xml:space="preserve"> privacy notice can be viewed at </w:t>
      </w:r>
      <w:hyperlink r:id="rId11" w:history="1">
        <w:r w:rsidR="005679AD" w:rsidRPr="00F33793">
          <w:rPr>
            <w:rStyle w:val="Hyperlink"/>
          </w:rPr>
          <w:t>https://www.bcmglobal.com/privacy-noti</w:t>
        </w:r>
        <w:r w:rsidR="005679AD" w:rsidRPr="00F33793">
          <w:rPr>
            <w:rStyle w:val="Hyperlink"/>
          </w:rPr>
          <w:t>c</w:t>
        </w:r>
        <w:r w:rsidR="005679AD" w:rsidRPr="00F33793">
          <w:rPr>
            <w:rStyle w:val="Hyperlink"/>
          </w:rPr>
          <w:t>e/</w:t>
        </w:r>
      </w:hyperlink>
    </w:p>
    <w:p w14:paraId="28B9C141" w14:textId="56E1C066" w:rsidR="00216FBD" w:rsidRDefault="00216FBD" w:rsidP="0057730D">
      <w:pPr>
        <w:jc w:val="both"/>
        <w:rPr>
          <w:color w:val="17365D" w:themeColor="text2" w:themeShade="BF"/>
        </w:rPr>
      </w:pPr>
      <w:r w:rsidRPr="008600BD">
        <w:rPr>
          <w:color w:val="17365D" w:themeColor="text2" w:themeShade="BF"/>
        </w:rPr>
        <w:t xml:space="preserve">The credit union utilises a </w:t>
      </w:r>
      <w:r w:rsidR="00981250" w:rsidRPr="008600BD">
        <w:rPr>
          <w:color w:val="17365D" w:themeColor="text2" w:themeShade="BF"/>
        </w:rPr>
        <w:t>third-party</w:t>
      </w:r>
      <w:r w:rsidRPr="008600BD">
        <w:rPr>
          <w:color w:val="17365D" w:themeColor="text2" w:themeShade="BF"/>
        </w:rPr>
        <w:t xml:space="preserve"> valuation management</w:t>
      </w:r>
      <w:r w:rsidR="00C708B2">
        <w:rPr>
          <w:color w:val="17365D" w:themeColor="text2" w:themeShade="BF"/>
        </w:rPr>
        <w:t xml:space="preserve"> solutions company, </w:t>
      </w:r>
      <w:r w:rsidRPr="00C708B2">
        <w:rPr>
          <w:b/>
          <w:color w:val="17365D" w:themeColor="text2" w:themeShade="BF"/>
        </w:rPr>
        <w:t>VMS</w:t>
      </w:r>
      <w:r w:rsidR="00C708B2">
        <w:rPr>
          <w:b/>
          <w:color w:val="17365D" w:themeColor="text2" w:themeShade="BF"/>
        </w:rPr>
        <w:t>,</w:t>
      </w:r>
      <w:r w:rsidRPr="008600BD">
        <w:rPr>
          <w:color w:val="17365D" w:themeColor="text2" w:themeShade="BF"/>
        </w:rPr>
        <w:t xml:space="preserve"> who provide</w:t>
      </w:r>
      <w:r w:rsidR="00F85E91" w:rsidRPr="008600BD">
        <w:rPr>
          <w:color w:val="17365D" w:themeColor="text2" w:themeShade="BF"/>
        </w:rPr>
        <w:t>, inter alia, valuation</w:t>
      </w:r>
      <w:r w:rsidRPr="008600BD">
        <w:rPr>
          <w:color w:val="17365D" w:themeColor="text2" w:themeShade="BF"/>
        </w:rPr>
        <w:t xml:space="preserve"> management services on residential properties in Ireland.</w:t>
      </w:r>
      <w:r w:rsidR="00F85E91" w:rsidRPr="008600BD">
        <w:rPr>
          <w:color w:val="17365D" w:themeColor="text2" w:themeShade="BF"/>
        </w:rPr>
        <w:t xml:space="preserve"> This service will ensure that valuations are carried out by professional valuers and that the valuations follow mandatory valuation standa</w:t>
      </w:r>
      <w:r w:rsidR="00196A11" w:rsidRPr="008600BD">
        <w:rPr>
          <w:color w:val="17365D" w:themeColor="text2" w:themeShade="BF"/>
        </w:rPr>
        <w:t>rds and is therefore of ultimate benefit to its members</w:t>
      </w:r>
      <w:r w:rsidR="00FF7292">
        <w:rPr>
          <w:color w:val="17365D" w:themeColor="text2" w:themeShade="BF"/>
        </w:rPr>
        <w:t>.</w:t>
      </w:r>
    </w:p>
    <w:p w14:paraId="449DEF58" w14:textId="29704241" w:rsidR="00FF7292" w:rsidRPr="00FF7292" w:rsidRDefault="00FF7292" w:rsidP="00FF7292">
      <w:pPr>
        <w:jc w:val="both"/>
        <w:rPr>
          <w:color w:val="17365D" w:themeColor="text2" w:themeShade="BF"/>
        </w:rPr>
      </w:pPr>
      <w:bookmarkStart w:id="0" w:name="_Hlk67478452"/>
      <w:r w:rsidRPr="00FF7292">
        <w:rPr>
          <w:color w:val="17365D" w:themeColor="text2" w:themeShade="BF"/>
        </w:rPr>
        <w:t>For this service</w:t>
      </w:r>
      <w:r w:rsidR="004A6987">
        <w:rPr>
          <w:color w:val="17365D" w:themeColor="text2" w:themeShade="BF"/>
        </w:rPr>
        <w:t xml:space="preserve"> </w:t>
      </w:r>
      <w:r w:rsidR="004A6987">
        <w:rPr>
          <w:b/>
          <w:bCs/>
          <w:color w:val="17365D" w:themeColor="text2" w:themeShade="BF"/>
        </w:rPr>
        <w:t>Teachers’ Union of Ireland</w:t>
      </w:r>
      <w:r w:rsidRPr="00FF7292">
        <w:rPr>
          <w:color w:val="17365D" w:themeColor="text2" w:themeShade="BF"/>
        </w:rPr>
        <w:t xml:space="preserve"> </w:t>
      </w:r>
      <w:r w:rsidRPr="00FF7292">
        <w:rPr>
          <w:b/>
          <w:bCs/>
          <w:color w:val="17365D" w:themeColor="text2" w:themeShade="BF"/>
        </w:rPr>
        <w:t>Credit Union Limited</w:t>
      </w:r>
      <w:r w:rsidRPr="00FF7292">
        <w:rPr>
          <w:b/>
          <w:bCs/>
          <w:color w:val="17365D" w:themeColor="text2" w:themeShade="BF"/>
          <w:sz w:val="24"/>
          <w:szCs w:val="24"/>
        </w:rPr>
        <w:t xml:space="preserve"> </w:t>
      </w:r>
      <w:r w:rsidRPr="00FF7292">
        <w:rPr>
          <w:color w:val="17365D" w:themeColor="text2" w:themeShade="BF"/>
        </w:rPr>
        <w:t>is the data controller and VMS are a data processor for the purposes of data protection legislation.</w:t>
      </w:r>
    </w:p>
    <w:bookmarkEnd w:id="0"/>
    <w:p w14:paraId="79F3CD25" w14:textId="32D5CA27" w:rsidR="00FF7292" w:rsidRDefault="00FF7292" w:rsidP="00FF7292">
      <w:pPr>
        <w:jc w:val="both"/>
        <w:rPr>
          <w:color w:val="17365D" w:themeColor="text2" w:themeShade="BF"/>
        </w:rPr>
      </w:pPr>
      <w:r>
        <w:rPr>
          <w:color w:val="17365D" w:themeColor="text2" w:themeShade="BF"/>
        </w:rPr>
        <w:t xml:space="preserve">The VMS privacy statement may be viewed at </w:t>
      </w:r>
      <w:hyperlink r:id="rId12" w:history="1">
        <w:r w:rsidR="00DF184A" w:rsidRPr="004051E7">
          <w:rPr>
            <w:rStyle w:val="Hyperlink"/>
          </w:rPr>
          <w:t>https://www.vmsireland.ie/termsandconditions.html</w:t>
        </w:r>
      </w:hyperlink>
      <w:r w:rsidR="00DF184A">
        <w:rPr>
          <w:color w:val="17365D" w:themeColor="text2" w:themeShade="BF"/>
        </w:rPr>
        <w:t xml:space="preserve"> </w:t>
      </w:r>
    </w:p>
    <w:p w14:paraId="7937A7B6" w14:textId="42878778" w:rsidR="00F85E91" w:rsidRDefault="00F85E91" w:rsidP="0057730D">
      <w:pPr>
        <w:jc w:val="both"/>
        <w:rPr>
          <w:color w:val="17365D" w:themeColor="text2" w:themeShade="BF"/>
        </w:rPr>
      </w:pPr>
      <w:r w:rsidRPr="008600BD">
        <w:rPr>
          <w:color w:val="17365D" w:themeColor="text2" w:themeShade="BF"/>
        </w:rPr>
        <w:t xml:space="preserve">The credit union may utilise a </w:t>
      </w:r>
      <w:r w:rsidR="00981250" w:rsidRPr="008600BD">
        <w:rPr>
          <w:color w:val="17365D" w:themeColor="text2" w:themeShade="BF"/>
        </w:rPr>
        <w:t>third-party</w:t>
      </w:r>
      <w:r w:rsidRPr="008600BD">
        <w:rPr>
          <w:color w:val="17365D" w:themeColor="text2" w:themeShade="BF"/>
        </w:rPr>
        <w:t xml:space="preserve"> storage solution company to ensure safe, secure storage of Tit</w:t>
      </w:r>
      <w:r w:rsidR="00196A11" w:rsidRPr="008600BD">
        <w:rPr>
          <w:color w:val="17365D" w:themeColor="text2" w:themeShade="BF"/>
        </w:rPr>
        <w:t xml:space="preserve">le Deeds and security documents and is therefore of ultimate benefit to its members. </w:t>
      </w:r>
    </w:p>
    <w:p w14:paraId="6729EDCC" w14:textId="77777777" w:rsidR="009E3665" w:rsidRDefault="009E3665" w:rsidP="0057730D">
      <w:pPr>
        <w:jc w:val="both"/>
        <w:rPr>
          <w:color w:val="17365D" w:themeColor="text2" w:themeShade="BF"/>
        </w:rPr>
      </w:pPr>
      <w:r>
        <w:rPr>
          <w:color w:val="17365D" w:themeColor="text2" w:themeShade="BF"/>
        </w:rPr>
        <w:t>The credit union provides your information to insurance companies for the purpose of insuring the loan.</w:t>
      </w:r>
    </w:p>
    <w:p w14:paraId="421A48AC" w14:textId="77777777"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t xml:space="preserve">Data Retention Periods </w:t>
      </w:r>
      <w:r w:rsidR="00A0469D" w:rsidRPr="00D23F23">
        <w:rPr>
          <w:b/>
          <w:bCs/>
          <w:color w:val="002060"/>
          <w:lang w:val="en-IE"/>
        </w:rPr>
        <w:tab/>
      </w:r>
    </w:p>
    <w:p w14:paraId="0562C64E" w14:textId="1E82FBB2" w:rsidR="001A3EAD" w:rsidRPr="00D23F23" w:rsidRDefault="0040431B" w:rsidP="001A3EAD">
      <w:pPr>
        <w:widowControl w:val="0"/>
        <w:autoSpaceDE w:val="0"/>
        <w:autoSpaceDN w:val="0"/>
        <w:adjustRightInd w:val="0"/>
        <w:spacing w:after="0" w:line="240" w:lineRule="auto"/>
        <w:jc w:val="both"/>
        <w:rPr>
          <w:color w:val="002060"/>
          <w:lang w:val="en-IE"/>
        </w:rPr>
      </w:pPr>
      <w:r w:rsidRPr="00D23F23">
        <w:rPr>
          <w:color w:val="002060"/>
          <w:lang w:val="en-IE"/>
        </w:rPr>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 xml:space="preserve">Where possible we record how long we will keep your data, where that is not possible, we will explain the criteria for the retention period. This information is </w:t>
      </w:r>
      <w:r w:rsidR="00B168B3" w:rsidRPr="00D23F23">
        <w:rPr>
          <w:color w:val="002060"/>
          <w:lang w:val="en-IE"/>
        </w:rPr>
        <w:lastRenderedPageBreak/>
        <w:t>documented in our R</w:t>
      </w:r>
      <w:r w:rsidR="00A3660B">
        <w:rPr>
          <w:color w:val="002060"/>
          <w:lang w:val="en-IE"/>
        </w:rPr>
        <w:t>ecord Management</w:t>
      </w:r>
      <w:r w:rsidR="00B168B3" w:rsidRPr="00D23F23">
        <w:rPr>
          <w:color w:val="002060"/>
          <w:lang w:val="en-IE"/>
        </w:rPr>
        <w:t xml:space="preserve"> Policy.</w:t>
      </w:r>
      <w:r w:rsidR="001A3EAD" w:rsidRPr="00D23F23">
        <w:rPr>
          <w:color w:val="002060"/>
          <w:lang w:val="en-IE"/>
        </w:rPr>
        <w:t xml:space="preserve"> </w:t>
      </w:r>
    </w:p>
    <w:p w14:paraId="395E4D51"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71C8F1FE"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44F887BF"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0D7C8893" w14:textId="08BB499E" w:rsidR="0040431B" w:rsidRPr="00D23F23" w:rsidRDefault="0040431B" w:rsidP="0040431B">
      <w:pPr>
        <w:numPr>
          <w:ilvl w:val="0"/>
          <w:numId w:val="33"/>
        </w:numPr>
        <w:spacing w:after="0" w:line="240" w:lineRule="auto"/>
        <w:jc w:val="both"/>
        <w:rPr>
          <w:color w:val="002060"/>
        </w:rPr>
      </w:pPr>
      <w:r w:rsidRPr="00D23F23">
        <w:rPr>
          <w:color w:val="002060"/>
        </w:rPr>
        <w:t>Cre</w:t>
      </w:r>
      <w:r w:rsidR="004E2CD7" w:rsidRPr="00D23F23">
        <w:rPr>
          <w:color w:val="002060"/>
        </w:rPr>
        <w:t xml:space="preserve">dit agreements are </w:t>
      </w:r>
      <w:r w:rsidRPr="00D23F23">
        <w:rPr>
          <w:b/>
          <w:color w:val="002060"/>
        </w:rPr>
        <w:t xml:space="preserve">contracts </w:t>
      </w:r>
      <w:r w:rsidR="004E2CD7" w:rsidRPr="00D23F23">
        <w:rPr>
          <w:b/>
          <w:color w:val="002060"/>
        </w:rPr>
        <w:t>and as such the credit union r</w:t>
      </w:r>
      <w:r w:rsidRPr="00D23F23">
        <w:rPr>
          <w:color w:val="002060"/>
        </w:rPr>
        <w:t>etain</w:t>
      </w:r>
      <w:r w:rsidR="004E2CD7" w:rsidRPr="00D23F23">
        <w:rPr>
          <w:color w:val="002060"/>
        </w:rPr>
        <w:t>s them for</w:t>
      </w:r>
      <w:r w:rsidR="006A2E39" w:rsidRPr="00D23F23">
        <w:rPr>
          <w:color w:val="002060"/>
        </w:rPr>
        <w:t xml:space="preserve"> </w:t>
      </w:r>
      <w:r w:rsidR="00A3660B">
        <w:rPr>
          <w:color w:val="002060"/>
        </w:rPr>
        <w:t xml:space="preserve">six </w:t>
      </w:r>
      <w:r w:rsidRPr="00D23F23">
        <w:rPr>
          <w:color w:val="002060"/>
        </w:rPr>
        <w:t xml:space="preserve">years from date of expiration or breach, and twelve years where the document is under seal. </w:t>
      </w:r>
    </w:p>
    <w:p w14:paraId="7D902F3D" w14:textId="432A7560" w:rsidR="004E2CD7" w:rsidRPr="00D23F23" w:rsidRDefault="004E2CD7" w:rsidP="0040431B">
      <w:pPr>
        <w:numPr>
          <w:ilvl w:val="0"/>
          <w:numId w:val="33"/>
        </w:numPr>
        <w:spacing w:after="0" w:line="240" w:lineRule="auto"/>
        <w:jc w:val="both"/>
        <w:rPr>
          <w:color w:val="002060"/>
        </w:rPr>
      </w:pPr>
      <w:r w:rsidRPr="00D23F23">
        <w:rPr>
          <w:color w:val="002060"/>
        </w:rPr>
        <w:t xml:space="preserve">Loan applications form part of your credit agreement </w:t>
      </w:r>
      <w:r w:rsidR="00E36596" w:rsidRPr="00D23F23">
        <w:rPr>
          <w:color w:val="002060"/>
        </w:rPr>
        <w:t xml:space="preserve">and </w:t>
      </w:r>
      <w:r w:rsidR="0064041C" w:rsidRPr="00D23F23">
        <w:rPr>
          <w:color w:val="002060"/>
        </w:rPr>
        <w:t xml:space="preserve">as such we retain them for </w:t>
      </w:r>
      <w:r w:rsidR="00A3660B">
        <w:rPr>
          <w:color w:val="002060"/>
        </w:rPr>
        <w:t xml:space="preserve">six </w:t>
      </w:r>
      <w:r w:rsidR="0064041C" w:rsidRPr="00D23F23">
        <w:rPr>
          <w:color w:val="002060"/>
        </w:rPr>
        <w:t>years.</w:t>
      </w:r>
    </w:p>
    <w:p w14:paraId="1F712E13" w14:textId="77777777" w:rsidR="00A277DD" w:rsidRPr="00D23F23" w:rsidRDefault="00A277DD" w:rsidP="00644C33">
      <w:pPr>
        <w:spacing w:after="0" w:line="240" w:lineRule="auto"/>
        <w:jc w:val="both"/>
        <w:rPr>
          <w:b/>
          <w:bCs/>
          <w:color w:val="002060"/>
          <w:lang w:val="en-IE"/>
        </w:rPr>
      </w:pPr>
    </w:p>
    <w:p w14:paraId="54014C91" w14:textId="77777777" w:rsidR="006F017F" w:rsidRDefault="006F017F" w:rsidP="00644C33">
      <w:pPr>
        <w:spacing w:after="0" w:line="240" w:lineRule="auto"/>
        <w:jc w:val="both"/>
        <w:rPr>
          <w:b/>
          <w:bCs/>
          <w:color w:val="002060"/>
          <w:lang w:val="en-IE"/>
        </w:rPr>
      </w:pPr>
      <w:r w:rsidRPr="00D23F23">
        <w:rPr>
          <w:b/>
          <w:bCs/>
          <w:color w:val="002060"/>
          <w:lang w:val="en-IE"/>
        </w:rPr>
        <w:t>Planned data transmission to third countries</w:t>
      </w:r>
    </w:p>
    <w:p w14:paraId="399A892A" w14:textId="6E46BF8C" w:rsidR="00471C78" w:rsidRDefault="00471C78" w:rsidP="00644C33">
      <w:pPr>
        <w:spacing w:after="0" w:line="240" w:lineRule="auto"/>
        <w:jc w:val="both"/>
        <w:rPr>
          <w:bCs/>
          <w:color w:val="002060"/>
          <w:lang w:val="en-IE"/>
        </w:rPr>
      </w:pPr>
      <w:r w:rsidRPr="00471C78">
        <w:rPr>
          <w:bCs/>
          <w:color w:val="002060"/>
          <w:lang w:val="en-IE"/>
        </w:rPr>
        <w:t>We may transfer the personal data we collect about you to Australia to perform our contract with you. However, to ensure that your personal data does receive an adequate level of protection to ensure that your personal data is treated by those third parties in a way that is consistent with and which respects the EU and UK laws on data protection, any transfer shall be made in accordance with EU approved model clauses (controller to processor)</w:t>
      </w:r>
      <w:r>
        <w:rPr>
          <w:bCs/>
          <w:color w:val="002060"/>
          <w:lang w:val="en-IE"/>
        </w:rPr>
        <w:t>.</w:t>
      </w:r>
      <w:r w:rsidRPr="00471C78">
        <w:rPr>
          <w:bCs/>
          <w:color w:val="002060"/>
          <w:lang w:val="en-IE"/>
        </w:rPr>
        <w:t xml:space="preserve"> </w:t>
      </w:r>
    </w:p>
    <w:p w14:paraId="2B2F415E" w14:textId="4EEB6F04" w:rsidR="00FF7292" w:rsidRDefault="00FF7292" w:rsidP="00644C33">
      <w:pPr>
        <w:spacing w:after="0" w:line="240" w:lineRule="auto"/>
        <w:jc w:val="both"/>
        <w:rPr>
          <w:bCs/>
          <w:color w:val="002060"/>
          <w:lang w:val="en-IE"/>
        </w:rPr>
      </w:pPr>
    </w:p>
    <w:p w14:paraId="390ECB50" w14:textId="1C8D28D2" w:rsidR="00FF7292" w:rsidRPr="00FF7292" w:rsidRDefault="0063101C" w:rsidP="00644C33">
      <w:pPr>
        <w:spacing w:after="0" w:line="240" w:lineRule="auto"/>
        <w:jc w:val="both"/>
        <w:rPr>
          <w:color w:val="17365D" w:themeColor="text2" w:themeShade="BF"/>
        </w:rPr>
      </w:pPr>
      <w:r>
        <w:rPr>
          <w:color w:val="17365D" w:themeColor="text2" w:themeShade="BF"/>
          <w:lang w:val="en-IE"/>
        </w:rPr>
        <w:t>BCM Global</w:t>
      </w:r>
      <w:r w:rsidR="00FF7292" w:rsidRPr="00FF7292">
        <w:rPr>
          <w:color w:val="17365D" w:themeColor="text2" w:themeShade="BF"/>
          <w:lang w:val="en-IE"/>
        </w:rPr>
        <w:t xml:space="preserve"> ASI Limited store</w:t>
      </w:r>
      <w:r w:rsidR="00DF184A">
        <w:rPr>
          <w:color w:val="17365D" w:themeColor="text2" w:themeShade="BF"/>
          <w:lang w:val="en-IE"/>
        </w:rPr>
        <w:t>s</w:t>
      </w:r>
      <w:r w:rsidR="00FF7292" w:rsidRPr="00FF7292">
        <w:rPr>
          <w:color w:val="17365D" w:themeColor="text2" w:themeShade="BF"/>
          <w:lang w:val="en-IE"/>
        </w:rPr>
        <w:t xml:space="preserve"> data on physical servers in the UK. </w:t>
      </w:r>
      <w:r w:rsidR="00FF7292" w:rsidRPr="00FF7292">
        <w:rPr>
          <w:color w:val="17365D" w:themeColor="text2" w:themeShade="BF"/>
          <w:lang w:val="en-US" w:eastAsia="en-GB"/>
        </w:rPr>
        <w:t xml:space="preserve">The data in the UK is hosted and processed by </w:t>
      </w:r>
      <w:r>
        <w:rPr>
          <w:color w:val="17365D" w:themeColor="text2" w:themeShade="BF"/>
          <w:lang w:val="en-US" w:eastAsia="en-GB"/>
        </w:rPr>
        <w:t>BCM Global</w:t>
      </w:r>
      <w:r w:rsidR="00FF7292" w:rsidRPr="00FF7292">
        <w:rPr>
          <w:color w:val="17365D" w:themeColor="text2" w:themeShade="BF"/>
          <w:lang w:val="en-US" w:eastAsia="en-GB"/>
        </w:rPr>
        <w:t xml:space="preserve"> in a </w:t>
      </w:r>
      <w:r>
        <w:rPr>
          <w:color w:val="17365D" w:themeColor="text2" w:themeShade="BF"/>
          <w:lang w:val="en-US" w:eastAsia="en-GB"/>
        </w:rPr>
        <w:t>BCM Global</w:t>
      </w:r>
      <w:r w:rsidR="00FF7292" w:rsidRPr="00FF7292">
        <w:rPr>
          <w:color w:val="17365D" w:themeColor="text2" w:themeShade="BF"/>
          <w:lang w:val="en-US" w:eastAsia="en-GB"/>
        </w:rPr>
        <w:t xml:space="preserve">-owned server.  </w:t>
      </w:r>
      <w:r>
        <w:rPr>
          <w:color w:val="17365D" w:themeColor="text2" w:themeShade="BF"/>
          <w:lang w:val="en-US" w:eastAsia="en-GB"/>
        </w:rPr>
        <w:t>BCM Global</w:t>
      </w:r>
      <w:r w:rsidR="00FF7292" w:rsidRPr="00FF7292">
        <w:rPr>
          <w:color w:val="17365D" w:themeColor="text2" w:themeShade="BF"/>
          <w:lang w:val="en-US" w:eastAsia="en-GB"/>
        </w:rPr>
        <w:t xml:space="preserve"> rely on their existing Binding Corporate Rules which ensure that the same rigorous security and privacy controls that </w:t>
      </w:r>
      <w:r>
        <w:rPr>
          <w:color w:val="17365D" w:themeColor="text2" w:themeShade="BF"/>
          <w:lang w:val="en-US" w:eastAsia="en-GB"/>
        </w:rPr>
        <w:t>BCM Global</w:t>
      </w:r>
      <w:r w:rsidR="00FF7292" w:rsidRPr="00FF7292">
        <w:rPr>
          <w:color w:val="17365D" w:themeColor="text2" w:themeShade="BF"/>
          <w:lang w:val="en-US" w:eastAsia="en-GB"/>
        </w:rPr>
        <w:t xml:space="preserve"> uphold within the EEA are upheld outside the EEA.</w:t>
      </w:r>
    </w:p>
    <w:p w14:paraId="788CEB11" w14:textId="77777777" w:rsidR="006F017F" w:rsidRPr="00FF7292" w:rsidRDefault="006F017F" w:rsidP="00F85E91">
      <w:pPr>
        <w:spacing w:after="0" w:line="240" w:lineRule="auto"/>
        <w:jc w:val="both"/>
        <w:rPr>
          <w:color w:val="17365D" w:themeColor="text2" w:themeShade="BF"/>
          <w:highlight w:val="lightGray"/>
        </w:rPr>
      </w:pPr>
      <w:r w:rsidRPr="00FF7292">
        <w:rPr>
          <w:color w:val="17365D" w:themeColor="text2" w:themeShade="BF"/>
          <w:highlight w:val="lightGray"/>
          <w:lang w:val="en-IE"/>
        </w:rPr>
        <w:t xml:space="preserve"> </w:t>
      </w:r>
    </w:p>
    <w:p w14:paraId="5122F112"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44873028" w14:textId="77777777" w:rsidR="0026554B" w:rsidRPr="00D23F23"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114F4899" w14:textId="77777777"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0632" w:type="dxa"/>
        <w:tblInd w:w="-5" w:type="dxa"/>
        <w:tblLook w:val="04A0" w:firstRow="1" w:lastRow="0" w:firstColumn="1" w:lastColumn="0" w:noHBand="0" w:noVBand="1"/>
      </w:tblPr>
      <w:tblGrid>
        <w:gridCol w:w="1418"/>
        <w:gridCol w:w="330"/>
        <w:gridCol w:w="3497"/>
        <w:gridCol w:w="5387"/>
      </w:tblGrid>
      <w:tr w:rsidR="00E71B0E" w:rsidRPr="00D23F23" w14:paraId="4175CE10" w14:textId="77777777" w:rsidTr="002A7EA6">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29A0D5CC" w14:textId="77777777"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drawing>
                <wp:anchor distT="0" distB="0" distL="114300" distR="114300" simplePos="0" relativeHeight="251659264" behindDoc="0" locked="0" layoutInCell="1" allowOverlap="1" wp14:anchorId="5AEC235D" wp14:editId="3015906F">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gridSpan w:val="3"/>
            <w:tcBorders>
              <w:top w:val="single" w:sz="4" w:space="0" w:color="auto"/>
              <w:left w:val="nil"/>
              <w:bottom w:val="single" w:sz="4" w:space="0" w:color="auto"/>
              <w:right w:val="single" w:sz="4" w:space="0" w:color="auto"/>
            </w:tcBorders>
            <w:shd w:val="clear" w:color="auto" w:fill="DBE5F1" w:themeFill="accent1" w:themeFillTint="33"/>
          </w:tcPr>
          <w:p w14:paraId="1A36C023" w14:textId="77777777" w:rsidR="00E71B0E" w:rsidRPr="00D23F23" w:rsidRDefault="00E71B0E" w:rsidP="00E901C0">
            <w:pPr>
              <w:autoSpaceDE w:val="0"/>
              <w:autoSpaceDN w:val="0"/>
              <w:adjustRightInd w:val="0"/>
              <w:spacing w:after="0" w:line="240" w:lineRule="auto"/>
              <w:ind w:right="176"/>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05F789FD" w14:textId="77777777" w:rsidTr="002A7EA6">
        <w:tc>
          <w:tcPr>
            <w:tcW w:w="10632" w:type="dxa"/>
            <w:gridSpan w:val="4"/>
            <w:tcBorders>
              <w:top w:val="single" w:sz="4" w:space="0" w:color="auto"/>
              <w:left w:val="single" w:sz="4" w:space="0" w:color="auto"/>
              <w:bottom w:val="nil"/>
              <w:right w:val="single" w:sz="4" w:space="0" w:color="auto"/>
            </w:tcBorders>
          </w:tcPr>
          <w:p w14:paraId="5F6F235D"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45AC81AC" w14:textId="7777777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2AB5787E" w14:textId="77777777" w:rsidTr="002A7EA6">
        <w:tc>
          <w:tcPr>
            <w:tcW w:w="10632" w:type="dxa"/>
            <w:gridSpan w:val="4"/>
            <w:tcBorders>
              <w:top w:val="nil"/>
              <w:left w:val="single" w:sz="4" w:space="0" w:color="auto"/>
              <w:bottom w:val="nil"/>
              <w:right w:val="single" w:sz="4" w:space="0" w:color="auto"/>
            </w:tcBorders>
          </w:tcPr>
          <w:p w14:paraId="047574F9" w14:textId="77777777" w:rsidR="00BE563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p w14:paraId="29152191" w14:textId="7777777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7D1790" w:rsidRPr="00D23F23" w14:paraId="57A38F74" w14:textId="77777777" w:rsidTr="002A7EA6">
        <w:trPr>
          <w:trHeight w:val="698"/>
        </w:trPr>
        <w:tc>
          <w:tcPr>
            <w:tcW w:w="10632" w:type="dxa"/>
            <w:gridSpan w:val="4"/>
            <w:tcBorders>
              <w:top w:val="nil"/>
              <w:left w:val="single" w:sz="4" w:space="0" w:color="auto"/>
              <w:bottom w:val="nil"/>
              <w:right w:val="single" w:sz="4" w:space="0" w:color="auto"/>
            </w:tcBorders>
          </w:tcPr>
          <w:p w14:paraId="0EDC31D3" w14:textId="77777777" w:rsidR="00EE20D5"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30701A09" w14:textId="77777777"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6B2D7F7" w14:textId="77777777" w:rsidTr="002A7EA6">
        <w:trPr>
          <w:trHeight w:val="858"/>
        </w:trPr>
        <w:tc>
          <w:tcPr>
            <w:tcW w:w="10632" w:type="dxa"/>
            <w:gridSpan w:val="4"/>
            <w:tcBorders>
              <w:top w:val="nil"/>
              <w:left w:val="single" w:sz="4" w:space="0" w:color="auto"/>
              <w:bottom w:val="nil"/>
              <w:right w:val="single" w:sz="4" w:space="0" w:color="auto"/>
            </w:tcBorders>
          </w:tcPr>
          <w:p w14:paraId="38C33A38"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w:t>
            </w:r>
            <w:r w:rsidR="00885632" w:rsidRPr="008600BD">
              <w:rPr>
                <w:bCs/>
                <w:color w:val="17365D" w:themeColor="text2" w:themeShade="BF"/>
                <w:sz w:val="22"/>
                <w:szCs w:val="22"/>
                <w:lang w:val="en-IE"/>
              </w:rPr>
              <w:t xml:space="preserve">agreement </w:t>
            </w:r>
            <w:r w:rsidR="00F85E91" w:rsidRPr="008600BD">
              <w:rPr>
                <w:bCs/>
                <w:color w:val="17365D" w:themeColor="text2" w:themeShade="BF"/>
                <w:sz w:val="22"/>
                <w:szCs w:val="22"/>
                <w:lang w:val="en-IE"/>
              </w:rPr>
              <w:t xml:space="preserve">as an additional security for the </w:t>
            </w:r>
            <w:r w:rsidRPr="008600BD">
              <w:rPr>
                <w:bCs/>
                <w:color w:val="17365D" w:themeColor="text2" w:themeShade="BF"/>
                <w:sz w:val="22"/>
                <w:szCs w:val="22"/>
                <w:lang w:val="en-IE"/>
              </w:rPr>
              <w:t>repayment of your loan</w:t>
            </w:r>
            <w:r w:rsidRPr="00D23F23">
              <w:rPr>
                <w:bCs/>
                <w:color w:val="002060"/>
                <w:sz w:val="22"/>
                <w:szCs w:val="22"/>
                <w:lang w:val="en-IE"/>
              </w:rPr>
              <w:t>.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349D5175" w14:textId="77777777" w:rsidR="00E901C0" w:rsidRDefault="00E901C0" w:rsidP="00D7596A">
            <w:pPr>
              <w:autoSpaceDE w:val="0"/>
              <w:autoSpaceDN w:val="0"/>
              <w:adjustRightInd w:val="0"/>
              <w:spacing w:after="0"/>
              <w:jc w:val="both"/>
              <w:rPr>
                <w:bCs/>
                <w:color w:val="002060"/>
                <w:sz w:val="22"/>
                <w:szCs w:val="22"/>
              </w:rPr>
            </w:pPr>
          </w:p>
          <w:p w14:paraId="124ACA8D" w14:textId="77777777" w:rsidR="00B62D73" w:rsidRPr="00EE20D5" w:rsidRDefault="00EE20D5" w:rsidP="00D7596A">
            <w:pPr>
              <w:autoSpaceDE w:val="0"/>
              <w:autoSpaceDN w:val="0"/>
              <w:adjustRightInd w:val="0"/>
              <w:spacing w:after="0"/>
              <w:jc w:val="both"/>
              <w:rPr>
                <w:bCs/>
                <w:color w:val="002060"/>
                <w:sz w:val="22"/>
                <w:szCs w:val="22"/>
                <w:lang w:val="en-IE"/>
              </w:rPr>
            </w:pPr>
            <w:r>
              <w:rPr>
                <w:b/>
                <w:bCs/>
                <w:color w:val="002060"/>
                <w:sz w:val="22"/>
                <w:szCs w:val="22"/>
                <w:lang w:val="en-IE"/>
              </w:rPr>
              <w:t xml:space="preserve">Change in personal circumstances: </w:t>
            </w:r>
            <w:r w:rsidRPr="00EE20D5">
              <w:rPr>
                <w:bCs/>
                <w:color w:val="002060"/>
                <w:sz w:val="22"/>
                <w:szCs w:val="22"/>
                <w:lang w:val="en-IE"/>
              </w:rPr>
              <w:t xml:space="preserve">You agree to notify us without delay in the event of any change in your personal circumstances, to enable us to comply with our obligations to keep information up to date. </w:t>
            </w:r>
          </w:p>
          <w:p w14:paraId="5A493CEB" w14:textId="77777777" w:rsidR="00EE20D5" w:rsidRPr="00D23F23" w:rsidRDefault="00EE20D5" w:rsidP="00D7596A">
            <w:pPr>
              <w:autoSpaceDE w:val="0"/>
              <w:autoSpaceDN w:val="0"/>
              <w:adjustRightInd w:val="0"/>
              <w:spacing w:after="0"/>
              <w:jc w:val="both"/>
              <w:rPr>
                <w:b/>
                <w:bCs/>
                <w:color w:val="002060"/>
                <w:sz w:val="22"/>
                <w:szCs w:val="22"/>
                <w:lang w:val="en-IE"/>
              </w:rPr>
            </w:pPr>
          </w:p>
        </w:tc>
      </w:tr>
      <w:tr w:rsidR="007D1790" w:rsidRPr="00D23F23" w14:paraId="1396B44C" w14:textId="77777777" w:rsidTr="002A7EA6">
        <w:tc>
          <w:tcPr>
            <w:tcW w:w="10632" w:type="dxa"/>
            <w:gridSpan w:val="4"/>
            <w:tcBorders>
              <w:top w:val="nil"/>
              <w:left w:val="single" w:sz="4" w:space="0" w:color="auto"/>
              <w:bottom w:val="nil"/>
              <w:right w:val="single" w:sz="4" w:space="0" w:color="auto"/>
            </w:tcBorders>
          </w:tcPr>
          <w:p w14:paraId="5613FB57" w14:textId="17E40FF4"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lastRenderedPageBreak/>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t>
            </w:r>
            <w:r w:rsidR="00DF184A">
              <w:rPr>
                <w:color w:val="002060"/>
                <w:sz w:val="22"/>
                <w:szCs w:val="22"/>
                <w:lang w:val="en-IE"/>
              </w:rPr>
              <w:t xml:space="preserve">by </w:t>
            </w:r>
            <w:r w:rsidR="00CA77F7" w:rsidRPr="00D23F23">
              <w:rPr>
                <w:color w:val="002060"/>
                <w:sz w:val="22"/>
                <w:szCs w:val="22"/>
                <w:lang w:val="en-IE"/>
              </w:rPr>
              <w:t>which members of the credit union are bound to the credit union) and the League Rules (</w:t>
            </w:r>
            <w:r w:rsidR="00DF184A">
              <w:rPr>
                <w:color w:val="002060"/>
                <w:sz w:val="22"/>
                <w:szCs w:val="22"/>
                <w:lang w:val="en-IE"/>
              </w:rPr>
              <w:t xml:space="preserve">by </w:t>
            </w:r>
            <w:r w:rsidR="00CA77F7" w:rsidRPr="00D23F23">
              <w:rPr>
                <w:color w:val="002060"/>
                <w:sz w:val="22"/>
                <w:szCs w:val="22"/>
                <w:lang w:val="en-IE"/>
              </w:rPr>
              <w:t>which the cr</w:t>
            </w:r>
            <w:r w:rsidR="00DF184A">
              <w:rPr>
                <w:color w:val="002060"/>
                <w:sz w:val="22"/>
                <w:szCs w:val="22"/>
                <w:lang w:val="en-IE"/>
              </w:rPr>
              <w:t>edit union is bound to the ILCU</w:t>
            </w:r>
            <w:r w:rsidR="00CA77F7" w:rsidRPr="00D23F23">
              <w:rPr>
                <w:color w:val="002060"/>
                <w:sz w:val="22"/>
                <w:szCs w:val="22"/>
                <w:lang w:val="en-IE"/>
              </w:rPr>
              <w:t xml:space="preserve">).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579E25ED"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6921CF76" w14:textId="424C4042"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The ILCU S</w:t>
            </w:r>
            <w:r w:rsidR="00FF7292">
              <w:rPr>
                <w:rFonts w:asciiTheme="minorHAnsi" w:hAnsiTheme="minorHAnsi"/>
                <w:b/>
                <w:color w:val="002060"/>
                <w:sz w:val="22"/>
                <w:szCs w:val="22"/>
                <w:lang w:eastAsia="en-GB"/>
              </w:rPr>
              <w:t>tabilisation</w:t>
            </w:r>
            <w:r w:rsidRPr="00D23F23">
              <w:rPr>
                <w:rFonts w:asciiTheme="minorHAnsi" w:hAnsiTheme="minorHAnsi"/>
                <w:b/>
                <w:color w:val="002060"/>
                <w:sz w:val="22"/>
                <w:szCs w:val="22"/>
                <w:lang w:eastAsia="en-GB"/>
              </w:rPr>
              <w:t xml:space="preserve">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5120BDF4" w14:textId="77777777"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14"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0604442" w14:textId="77777777" w:rsidR="00A3660B" w:rsidRPr="00A3660B" w:rsidRDefault="00A3660B" w:rsidP="00A3660B">
            <w:pPr>
              <w:autoSpaceDE w:val="0"/>
              <w:autoSpaceDN w:val="0"/>
              <w:adjustRightInd w:val="0"/>
              <w:spacing w:line="240" w:lineRule="auto"/>
              <w:jc w:val="both"/>
              <w:rPr>
                <w:color w:val="002060"/>
                <w:sz w:val="24"/>
                <w:szCs w:val="24"/>
                <w:lang w:val="en-IE"/>
              </w:rPr>
            </w:pPr>
            <w:r w:rsidRPr="00A3660B">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A3660B">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A3660B">
              <w:rPr>
                <w:color w:val="002060"/>
                <w:sz w:val="22"/>
                <w:szCs w:val="22"/>
                <w:lang w:val="en-IE"/>
              </w:rPr>
              <w:t>.</w:t>
            </w:r>
          </w:p>
          <w:p w14:paraId="3467F7B5" w14:textId="77777777" w:rsidR="0045006E" w:rsidRPr="00D23F23" w:rsidRDefault="0045006E" w:rsidP="00A3660B">
            <w:pPr>
              <w:autoSpaceDE w:val="0"/>
              <w:autoSpaceDN w:val="0"/>
              <w:adjustRightInd w:val="0"/>
              <w:spacing w:line="240" w:lineRule="auto"/>
              <w:contextualSpacing/>
              <w:jc w:val="both"/>
              <w:rPr>
                <w:b/>
                <w:color w:val="002060"/>
                <w:sz w:val="22"/>
                <w:szCs w:val="22"/>
                <w:lang w:eastAsia="en-GB"/>
              </w:rPr>
            </w:pPr>
          </w:p>
        </w:tc>
      </w:tr>
      <w:tr w:rsidR="00836FA1" w:rsidRPr="00D23F23" w14:paraId="6EC9322E" w14:textId="77777777" w:rsidTr="002A7EA6">
        <w:tc>
          <w:tcPr>
            <w:tcW w:w="10632" w:type="dxa"/>
            <w:gridSpan w:val="4"/>
            <w:tcBorders>
              <w:top w:val="nil"/>
              <w:left w:val="single" w:sz="4" w:space="0" w:color="auto"/>
              <w:bottom w:val="nil"/>
              <w:right w:val="single" w:sz="4" w:space="0" w:color="auto"/>
            </w:tcBorders>
          </w:tcPr>
          <w:p w14:paraId="178F7D69" w14:textId="77777777" w:rsidR="00B0702C" w:rsidRDefault="00836FA1" w:rsidP="00836FA1">
            <w:pPr>
              <w:autoSpaceDE w:val="0"/>
              <w:autoSpaceDN w:val="0"/>
              <w:adjustRightInd w:val="0"/>
              <w:contextualSpacing/>
              <w:jc w:val="both"/>
              <w:rPr>
                <w:b/>
                <w:bCs/>
                <w:color w:val="002060"/>
                <w:sz w:val="22"/>
                <w:szCs w:val="22"/>
                <w:lang w:val="en-IE"/>
              </w:rPr>
            </w:pPr>
            <w:r w:rsidRPr="00D23F23">
              <w:rPr>
                <w:b/>
                <w:bCs/>
                <w:color w:val="002060"/>
                <w:sz w:val="22"/>
                <w:szCs w:val="22"/>
                <w:lang w:val="en-IE"/>
              </w:rPr>
              <w:t xml:space="preserve">Insurance: </w:t>
            </w:r>
          </w:p>
          <w:p w14:paraId="76CAE8A7" w14:textId="77777777" w:rsidR="00B0702C" w:rsidRDefault="00B0702C" w:rsidP="00836FA1">
            <w:pPr>
              <w:autoSpaceDE w:val="0"/>
              <w:autoSpaceDN w:val="0"/>
              <w:adjustRightInd w:val="0"/>
              <w:contextualSpacing/>
              <w:jc w:val="both"/>
              <w:rPr>
                <w:b/>
                <w:bCs/>
                <w:color w:val="002060"/>
                <w:sz w:val="22"/>
                <w:szCs w:val="22"/>
                <w:lang w:val="en-IE"/>
              </w:rPr>
            </w:pPr>
          </w:p>
          <w:p w14:paraId="614C41C2" w14:textId="77777777" w:rsidR="00836FA1" w:rsidRPr="00D23F23" w:rsidRDefault="00B7323E" w:rsidP="00836FA1">
            <w:pPr>
              <w:autoSpaceDE w:val="0"/>
              <w:autoSpaceDN w:val="0"/>
              <w:adjustRightInd w:val="0"/>
              <w:contextualSpacing/>
              <w:jc w:val="both"/>
              <w:rPr>
                <w:bCs/>
                <w:color w:val="002060"/>
                <w:sz w:val="22"/>
                <w:szCs w:val="22"/>
                <w:lang w:val="en-IE"/>
              </w:rPr>
            </w:pPr>
            <w:r>
              <w:rPr>
                <w:b/>
                <w:bCs/>
                <w:color w:val="002060"/>
                <w:sz w:val="22"/>
                <w:szCs w:val="22"/>
                <w:lang w:val="en-IE"/>
              </w:rPr>
              <w:t>L</w:t>
            </w:r>
            <w:r w:rsidR="002F4DC4">
              <w:rPr>
                <w:b/>
                <w:bCs/>
                <w:color w:val="002060"/>
                <w:sz w:val="22"/>
                <w:szCs w:val="22"/>
                <w:lang w:val="en-IE"/>
              </w:rPr>
              <w:t>ife Savings/Loan Protection:</w:t>
            </w:r>
            <w:r w:rsidR="00B0702C">
              <w:rPr>
                <w:b/>
                <w:bCs/>
                <w:color w:val="002060"/>
                <w:sz w:val="22"/>
                <w:szCs w:val="22"/>
                <w:lang w:val="en-IE"/>
              </w:rPr>
              <w:t xml:space="preserve"> </w:t>
            </w:r>
            <w:r w:rsidR="00836FA1"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45838951"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0EEB2A7A" w14:textId="1B57AECE" w:rsidR="00B62D73" w:rsidRPr="00D23F23" w:rsidRDefault="00B62D73">
            <w:pPr>
              <w:pStyle w:val="xxmsonormal"/>
              <w:jc w:val="both"/>
              <w:rPr>
                <w:sz w:val="22"/>
                <w:szCs w:val="22"/>
              </w:rPr>
            </w:pPr>
          </w:p>
        </w:tc>
      </w:tr>
      <w:tr w:rsidR="007D1790" w:rsidRPr="00D23F23" w14:paraId="37079112" w14:textId="77777777" w:rsidTr="002A7EA6">
        <w:tc>
          <w:tcPr>
            <w:tcW w:w="10632" w:type="dxa"/>
            <w:gridSpan w:val="4"/>
            <w:tcBorders>
              <w:top w:val="nil"/>
              <w:left w:val="single" w:sz="4" w:space="0" w:color="auto"/>
              <w:bottom w:val="nil"/>
              <w:right w:val="single" w:sz="4" w:space="0" w:color="auto"/>
            </w:tcBorders>
          </w:tcPr>
          <w:p w14:paraId="379700D4" w14:textId="77777777" w:rsidR="00C95602" w:rsidRPr="00D23F23" w:rsidRDefault="00C95602" w:rsidP="003D7199">
            <w:pPr>
              <w:rPr>
                <w:sz w:val="22"/>
                <w:szCs w:val="22"/>
                <w:lang w:val="en-IE"/>
              </w:rPr>
            </w:pPr>
          </w:p>
        </w:tc>
      </w:tr>
      <w:tr w:rsidR="007D1790" w:rsidRPr="00D23F23" w14:paraId="3115C892" w14:textId="77777777" w:rsidTr="002A7EA6">
        <w:tc>
          <w:tcPr>
            <w:tcW w:w="10632" w:type="dxa"/>
            <w:gridSpan w:val="4"/>
            <w:tcBorders>
              <w:top w:val="nil"/>
              <w:left w:val="single" w:sz="4" w:space="0" w:color="auto"/>
              <w:bottom w:val="single" w:sz="4" w:space="0" w:color="auto"/>
              <w:right w:val="single" w:sz="4" w:space="0" w:color="auto"/>
            </w:tcBorders>
          </w:tcPr>
          <w:p w14:paraId="38552107" w14:textId="77777777" w:rsidR="007D1790" w:rsidRDefault="00255715" w:rsidP="00665EBC">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Member Service: </w:t>
            </w:r>
            <w:r w:rsidRPr="00D23F23">
              <w:rPr>
                <w:color w:val="002060"/>
                <w:sz w:val="22"/>
                <w:szCs w:val="22"/>
                <w:lang w:val="en-IE"/>
              </w:rPr>
              <w:t>To help us improve our service to you, we may use information about your account to help us improve our services to you.</w:t>
            </w:r>
          </w:p>
          <w:p w14:paraId="34E0D9F1" w14:textId="77777777" w:rsidR="00E901C0" w:rsidRPr="00D23F23" w:rsidRDefault="00E901C0" w:rsidP="00665EBC">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51805F36" w14:textId="77777777" w:rsidTr="002A7EA6">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2BBC5099" w14:textId="77777777"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drawing>
                <wp:anchor distT="0" distB="0" distL="114300" distR="114300" simplePos="0" relativeHeight="251661312" behindDoc="0" locked="0" layoutInCell="1" allowOverlap="1" wp14:anchorId="4652D082" wp14:editId="7215F16D">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6CC2F6" w14:textId="77777777"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61D6006" w14:textId="77777777" w:rsidTr="002A7EA6">
        <w:tc>
          <w:tcPr>
            <w:tcW w:w="10632" w:type="dxa"/>
            <w:gridSpan w:val="4"/>
            <w:tcBorders>
              <w:top w:val="single" w:sz="4" w:space="0" w:color="auto"/>
              <w:left w:val="single" w:sz="4" w:space="0" w:color="auto"/>
              <w:bottom w:val="nil"/>
              <w:right w:val="single" w:sz="4" w:space="0" w:color="auto"/>
            </w:tcBorders>
          </w:tcPr>
          <w:p w14:paraId="44D18098" w14:textId="65DDB927"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w:t>
            </w:r>
            <w:r w:rsidR="00A3660B">
              <w:rPr>
                <w:color w:val="002060"/>
                <w:sz w:val="22"/>
                <w:szCs w:val="22"/>
                <w:lang w:val="en-IE"/>
              </w:rPr>
              <w:t xml:space="preserve"> An example of this is our legal obligation to file reports on the Central Credit Register in accordance </w:t>
            </w:r>
            <w:r w:rsidR="00A3660B">
              <w:rPr>
                <w:color w:val="002060"/>
                <w:sz w:val="22"/>
                <w:szCs w:val="22"/>
                <w:lang w:val="en-IE"/>
              </w:rPr>
              <w:lastRenderedPageBreak/>
              <w:t>with the Credit Reporting Act 2013.</w:t>
            </w:r>
            <w:r w:rsidRPr="00D23F23">
              <w:rPr>
                <w:color w:val="002060"/>
                <w:sz w:val="22"/>
                <w:szCs w:val="22"/>
                <w:lang w:val="en-IE"/>
              </w:rPr>
              <w:t xml:space="preserve">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343F293A" w14:textId="77777777" w:rsidR="00171819" w:rsidRPr="00D23F23" w:rsidRDefault="00171819" w:rsidP="00EC6B9D">
            <w:pPr>
              <w:spacing w:after="0" w:line="240" w:lineRule="auto"/>
              <w:contextualSpacing/>
              <w:jc w:val="both"/>
              <w:rPr>
                <w:b/>
                <w:bCs/>
                <w:color w:val="002060"/>
                <w:sz w:val="22"/>
                <w:szCs w:val="22"/>
                <w:lang w:val="en-US" w:eastAsia="en-GB"/>
              </w:rPr>
            </w:pPr>
            <w:r w:rsidRPr="00171819">
              <w:rPr>
                <w:b/>
                <w:color w:val="002060"/>
                <w:sz w:val="22"/>
                <w:szCs w:val="22"/>
                <w:lang w:val="en-IE"/>
              </w:rPr>
              <w:t>Purpose of the loan:</w:t>
            </w:r>
            <w:r>
              <w:rPr>
                <w:color w:val="002060"/>
                <w:sz w:val="22"/>
                <w:szCs w:val="22"/>
                <w:lang w:val="en-IE"/>
              </w:rPr>
              <w:t xml:space="preserve"> We are obliged to ensure that the purpose for the loan falls into one of our categories of lending.</w:t>
            </w:r>
          </w:p>
        </w:tc>
      </w:tr>
      <w:tr w:rsidR="007D1790" w:rsidRPr="00D23F23" w14:paraId="0817BF26" w14:textId="77777777" w:rsidTr="002A7EA6">
        <w:tc>
          <w:tcPr>
            <w:tcW w:w="10632" w:type="dxa"/>
            <w:gridSpan w:val="4"/>
            <w:tcBorders>
              <w:top w:val="nil"/>
              <w:left w:val="single" w:sz="4" w:space="0" w:color="auto"/>
              <w:bottom w:val="nil"/>
              <w:right w:val="single" w:sz="4" w:space="0" w:color="auto"/>
            </w:tcBorders>
          </w:tcPr>
          <w:p w14:paraId="5FF9AABB" w14:textId="657AB704"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lastRenderedPageBreak/>
              <w:t>Compliance with our anti-money laundering and combating terrorist financing ob</w:t>
            </w:r>
            <w:r w:rsidR="00F85E91">
              <w:rPr>
                <w:b/>
                <w:bCs/>
                <w:color w:val="002060"/>
                <w:sz w:val="22"/>
                <w:szCs w:val="22"/>
                <w:lang w:val="en-IE" w:eastAsia="en-GB"/>
              </w:rPr>
              <w:t>ligations:</w:t>
            </w:r>
            <w:r w:rsidR="00F85E91" w:rsidRPr="004F4826">
              <w:rPr>
                <w:b/>
                <w:bCs/>
                <w:color w:val="FF0000"/>
                <w:sz w:val="22"/>
                <w:szCs w:val="22"/>
                <w:lang w:val="en-IE" w:eastAsia="en-GB"/>
              </w:rPr>
              <w:t xml:space="preserve"> </w:t>
            </w:r>
            <w:r w:rsidR="00F85E91" w:rsidRPr="0093151B">
              <w:rPr>
                <w:bCs/>
                <w:color w:val="17365D" w:themeColor="text2" w:themeShade="BF"/>
                <w:sz w:val="22"/>
                <w:szCs w:val="22"/>
                <w:lang w:val="en-IE" w:eastAsia="en-GB"/>
              </w:rPr>
              <w:t>T</w:t>
            </w:r>
            <w:r w:rsidRPr="0093151B">
              <w:rPr>
                <w:color w:val="17365D" w:themeColor="text2" w:themeShade="BF"/>
                <w:sz w:val="22"/>
                <w:szCs w:val="22"/>
                <w:lang w:val="en-IE"/>
              </w:rPr>
              <w:t xml:space="preserve">he </w:t>
            </w:r>
            <w:r w:rsidRPr="00D23F23">
              <w:rPr>
                <w:color w:val="002060"/>
                <w:sz w:val="22"/>
                <w:szCs w:val="22"/>
                <w:lang w:val="en-IE"/>
              </w:rPr>
              <w:t xml:space="preserve">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xml:space="preserve">, as amended by Part 2 of the Criminal Justice Act 2013 (“the Act”), </w:t>
            </w:r>
            <w:r w:rsidR="00A37C32" w:rsidRPr="00D23F23">
              <w:rPr>
                <w:rFonts w:asciiTheme="minorHAnsi" w:hAnsiTheme="minorHAnsi"/>
                <w:color w:val="002060"/>
                <w:sz w:val="22"/>
                <w:szCs w:val="22"/>
              </w:rPr>
              <w:t xml:space="preserve"> </w:t>
            </w:r>
            <w:r w:rsidR="000708A3">
              <w:rPr>
                <w:color w:val="002060"/>
                <w:sz w:val="22"/>
                <w:szCs w:val="22"/>
              </w:rPr>
              <w:t>, the Criminal Justice (Money Laundering and Terrorist Financing) Act 2018 and the Criminal Justice (Money Laundering and Terrorist Financing) (Amendment) Act 2021 (the latter two were introduced under the 4</w:t>
            </w:r>
            <w:r w:rsidR="000708A3" w:rsidRPr="005F45A7">
              <w:rPr>
                <w:color w:val="002060"/>
                <w:vertAlign w:val="superscript"/>
              </w:rPr>
              <w:t>th</w:t>
            </w:r>
            <w:r w:rsidR="000708A3">
              <w:rPr>
                <w:color w:val="002060"/>
                <w:sz w:val="22"/>
                <w:szCs w:val="22"/>
              </w:rPr>
              <w:t xml:space="preserve"> and 5</w:t>
            </w:r>
            <w:r w:rsidR="000708A3" w:rsidRPr="005F45A7">
              <w:rPr>
                <w:color w:val="002060"/>
                <w:vertAlign w:val="superscript"/>
              </w:rPr>
              <w:t>th</w:t>
            </w:r>
            <w:r w:rsidR="000708A3">
              <w:rPr>
                <w:color w:val="002060"/>
                <w:sz w:val="22"/>
                <w:szCs w:val="22"/>
              </w:rPr>
              <w:t xml:space="preserve"> AML/CTF EU Directives).</w:t>
            </w:r>
            <w:r w:rsidR="00A3660B">
              <w:rPr>
                <w:color w:val="002060"/>
                <w:sz w:val="22"/>
                <w:szCs w:val="22"/>
              </w:rPr>
              <w:t xml:space="preserve"> This will include filing reports on the Beneficial Ownership Register and on the Bank Account Register.</w:t>
            </w:r>
            <w:r w:rsidR="000708A3" w:rsidRPr="00FD55F3">
              <w:rPr>
                <w:color w:val="002060"/>
                <w:sz w:val="22"/>
                <w:szCs w:val="22"/>
              </w:rPr>
              <w:t xml:space="preserve"> </w:t>
            </w:r>
          </w:p>
        </w:tc>
      </w:tr>
      <w:tr w:rsidR="007D1790" w:rsidRPr="00D23F23" w14:paraId="0F5DE47A" w14:textId="77777777" w:rsidTr="002A7EA6">
        <w:tc>
          <w:tcPr>
            <w:tcW w:w="10632" w:type="dxa"/>
            <w:gridSpan w:val="4"/>
            <w:tcBorders>
              <w:top w:val="nil"/>
              <w:left w:val="single" w:sz="4" w:space="0" w:color="auto"/>
              <w:bottom w:val="nil"/>
              <w:right w:val="single" w:sz="4" w:space="0" w:color="auto"/>
            </w:tcBorders>
          </w:tcPr>
          <w:p w14:paraId="120CC7E9" w14:textId="77777777"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tc>
      </w:tr>
      <w:tr w:rsidR="006570F5" w:rsidRPr="00D23F23" w14:paraId="0FBFD3FF" w14:textId="77777777" w:rsidTr="002A7EA6">
        <w:tc>
          <w:tcPr>
            <w:tcW w:w="10632" w:type="dxa"/>
            <w:gridSpan w:val="4"/>
            <w:tcBorders>
              <w:top w:val="nil"/>
              <w:left w:val="single" w:sz="4" w:space="0" w:color="auto"/>
              <w:bottom w:val="nil"/>
              <w:right w:val="single" w:sz="4" w:space="0" w:color="auto"/>
            </w:tcBorders>
          </w:tcPr>
          <w:p w14:paraId="2012E3F4" w14:textId="77777777" w:rsidR="006570F5" w:rsidRPr="00D23F23" w:rsidRDefault="006570F5" w:rsidP="00236B11">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w:t>
            </w:r>
            <w:r w:rsidRPr="00D23F23">
              <w:rPr>
                <w:bCs/>
                <w:color w:val="002060"/>
                <w:sz w:val="22"/>
                <w:szCs w:val="22"/>
                <w:lang w:val="en-IE" w:eastAsia="en-GB"/>
              </w:rPr>
              <w:t xml:space="preserve">to the </w:t>
            </w:r>
            <w:r w:rsidR="001E3EF7" w:rsidRPr="00D23F23">
              <w:rPr>
                <w:bCs/>
                <w:color w:val="002060"/>
                <w:sz w:val="22"/>
                <w:szCs w:val="22"/>
                <w:lang w:val="en-IE" w:eastAsia="en-GB"/>
              </w:rPr>
              <w:t>CCR.</w:t>
            </w:r>
            <w:r w:rsidRPr="00D23F23">
              <w:rPr>
                <w:b/>
                <w:bCs/>
                <w:color w:val="002060"/>
                <w:sz w:val="22"/>
                <w:szCs w:val="22"/>
                <w:lang w:val="en-IE" w:eastAsia="en-GB"/>
              </w:rPr>
              <w:t xml:space="preserve"> </w:t>
            </w:r>
          </w:p>
        </w:tc>
      </w:tr>
      <w:tr w:rsidR="00404B1A" w:rsidRPr="00D23F23" w14:paraId="7536F120" w14:textId="77777777" w:rsidTr="002A7EA6">
        <w:tc>
          <w:tcPr>
            <w:tcW w:w="10632" w:type="dxa"/>
            <w:gridSpan w:val="4"/>
            <w:tcBorders>
              <w:top w:val="nil"/>
              <w:left w:val="single" w:sz="4" w:space="0" w:color="auto"/>
              <w:bottom w:val="nil"/>
              <w:right w:val="single" w:sz="4" w:space="0" w:color="auto"/>
            </w:tcBorders>
          </w:tcPr>
          <w:p w14:paraId="4D3494A2" w14:textId="77777777" w:rsidR="00185C61" w:rsidRPr="00D23F23" w:rsidRDefault="00404B1A" w:rsidP="00185C61">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House Loan: </w:t>
            </w:r>
            <w:r w:rsidRPr="00D23F23">
              <w:rPr>
                <w:bCs/>
                <w:color w:val="002060"/>
                <w:sz w:val="22"/>
                <w:szCs w:val="22"/>
                <w:lang w:val="en-IE" w:eastAsia="en-GB"/>
              </w:rPr>
              <w:t>Where you obtain a house loan from us</w:t>
            </w:r>
            <w:r w:rsidR="008A5B57" w:rsidRPr="00D23F23">
              <w:rPr>
                <w:bCs/>
                <w:color w:val="002060"/>
                <w:sz w:val="22"/>
                <w:szCs w:val="22"/>
                <w:lang w:val="en-IE" w:eastAsia="en-GB"/>
              </w:rPr>
              <w:t>,</w:t>
            </w:r>
            <w:r w:rsidR="00BE27B9" w:rsidRPr="00D23F23">
              <w:rPr>
                <w:bCs/>
                <w:color w:val="002060"/>
                <w:sz w:val="22"/>
                <w:szCs w:val="22"/>
                <w:lang w:val="en-IE" w:eastAsia="en-GB"/>
              </w:rPr>
              <w:t xml:space="preserve"> it will be necessary for the credit union </w:t>
            </w:r>
            <w:r w:rsidRPr="00D23F23">
              <w:rPr>
                <w:bCs/>
                <w:color w:val="002060"/>
                <w:sz w:val="22"/>
                <w:szCs w:val="22"/>
                <w:lang w:val="en-IE" w:eastAsia="en-GB"/>
              </w:rPr>
              <w:t>to obt</w:t>
            </w:r>
            <w:r w:rsidR="007A3B0E" w:rsidRPr="00D23F23">
              <w:rPr>
                <w:bCs/>
                <w:color w:val="002060"/>
                <w:sz w:val="22"/>
                <w:szCs w:val="22"/>
                <w:lang w:val="en-IE" w:eastAsia="en-GB"/>
              </w:rPr>
              <w:t>ain a first legal charge on the property to be purchased</w:t>
            </w:r>
            <w:r w:rsidRPr="00D23F23">
              <w:rPr>
                <w:bCs/>
                <w:color w:val="002060"/>
                <w:sz w:val="22"/>
                <w:szCs w:val="22"/>
                <w:lang w:val="en-IE" w:eastAsia="en-GB"/>
              </w:rPr>
              <w:t xml:space="preserve"> and it will be necessary for </w:t>
            </w:r>
            <w:r w:rsidR="008A5B57" w:rsidRPr="00D23F23">
              <w:rPr>
                <w:bCs/>
                <w:color w:val="002060"/>
                <w:sz w:val="22"/>
                <w:szCs w:val="22"/>
                <w:lang w:val="en-IE" w:eastAsia="en-GB"/>
              </w:rPr>
              <w:t xml:space="preserve">us to process your personal data in order to </w:t>
            </w:r>
            <w:r w:rsidR="007A6C9E" w:rsidRPr="00D23F23">
              <w:rPr>
                <w:bCs/>
                <w:color w:val="002060"/>
                <w:sz w:val="22"/>
                <w:szCs w:val="22"/>
                <w:lang w:val="en-IE" w:eastAsia="en-GB"/>
              </w:rPr>
              <w:t>register this charge or have this charge registered on our behalf.</w:t>
            </w:r>
          </w:p>
        </w:tc>
      </w:tr>
      <w:tr w:rsidR="00414AD0" w:rsidRPr="00D23F23" w14:paraId="7048FCB7" w14:textId="77777777" w:rsidTr="002A7EA6">
        <w:tc>
          <w:tcPr>
            <w:tcW w:w="10632" w:type="dxa"/>
            <w:gridSpan w:val="4"/>
            <w:tcBorders>
              <w:top w:val="nil"/>
              <w:left w:val="single" w:sz="4" w:space="0" w:color="auto"/>
              <w:bottom w:val="single" w:sz="4" w:space="0" w:color="auto"/>
              <w:right w:val="single" w:sz="4" w:space="0" w:color="auto"/>
            </w:tcBorders>
          </w:tcPr>
          <w:p w14:paraId="57CD5681" w14:textId="43FF8789" w:rsidR="00414AD0" w:rsidRDefault="00F46F26" w:rsidP="00F46F26">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Connected/Related Party Borrowers: </w:t>
            </w:r>
            <w:r w:rsidRPr="00D23F23">
              <w:rPr>
                <w:bCs/>
                <w:color w:val="002060"/>
                <w:sz w:val="22"/>
                <w:szCs w:val="22"/>
                <w:lang w:val="en-IE" w:eastAsia="en-GB"/>
              </w:rPr>
              <w:t xml:space="preserve">We are obliged further to Central Bank Regulations to identify where borrowers are connected in order to establish whether borrowers pose a single risk.  We are also obliged to establish whether a borrower is a related party when lending to them, </w:t>
            </w:r>
            <w:r w:rsidR="00981250" w:rsidRPr="00D23F23">
              <w:rPr>
                <w:bCs/>
                <w:color w:val="002060"/>
                <w:sz w:val="22"/>
                <w:szCs w:val="22"/>
                <w:lang w:val="en-IE" w:eastAsia="en-GB"/>
              </w:rPr>
              <w:t>i</w:t>
            </w:r>
            <w:r w:rsidR="00981250">
              <w:rPr>
                <w:bCs/>
                <w:color w:val="002060"/>
                <w:sz w:val="22"/>
                <w:szCs w:val="22"/>
                <w:lang w:val="en-IE" w:eastAsia="en-GB"/>
              </w:rPr>
              <w:t>.</w:t>
            </w:r>
            <w:r w:rsidR="00981250" w:rsidRPr="00D23F23">
              <w:rPr>
                <w:bCs/>
                <w:color w:val="002060"/>
                <w:sz w:val="22"/>
                <w:szCs w:val="22"/>
                <w:lang w:val="en-IE" w:eastAsia="en-GB"/>
              </w:rPr>
              <w:t>e</w:t>
            </w:r>
            <w:r w:rsidR="00981250">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w:t>
            </w:r>
            <w:r w:rsidR="00981250" w:rsidRPr="00D23F23">
              <w:rPr>
                <w:bCs/>
                <w:color w:val="002060"/>
                <w:sz w:val="22"/>
                <w:szCs w:val="22"/>
                <w:lang w:val="en-IE" w:eastAsia="en-GB"/>
              </w:rPr>
              <w:t>team’s</w:t>
            </w:r>
            <w:r w:rsidRPr="00D23F23">
              <w:rPr>
                <w:bCs/>
                <w:color w:val="002060"/>
                <w:sz w:val="22"/>
                <w:szCs w:val="22"/>
                <w:lang w:val="en-IE" w:eastAsia="en-GB"/>
              </w:rPr>
              <w:t xml:space="preserve"> family or a business in which a member of the Board /Management Team has a significant shareholding.</w:t>
            </w:r>
          </w:p>
          <w:p w14:paraId="7B7C72B1" w14:textId="77777777" w:rsidR="00E901C0" w:rsidRPr="00D23F23" w:rsidRDefault="00E901C0" w:rsidP="00F46F26">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3FF87AD3" w14:textId="77777777" w:rsidTr="002A7EA6">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3B13E19B" w14:textId="7777777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4EDBD982" wp14:editId="63343441">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gridSpan w:val="3"/>
            <w:tcBorders>
              <w:top w:val="single" w:sz="4" w:space="0" w:color="auto"/>
              <w:left w:val="nil"/>
              <w:bottom w:val="single" w:sz="4" w:space="0" w:color="auto"/>
              <w:right w:val="single" w:sz="4" w:space="0" w:color="auto"/>
            </w:tcBorders>
            <w:shd w:val="clear" w:color="auto" w:fill="DBE5F1" w:themeFill="accent1" w:themeFillTint="33"/>
          </w:tcPr>
          <w:p w14:paraId="04C2CB28" w14:textId="77777777"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061F321B" w14:textId="77777777" w:rsidTr="002A7EA6">
        <w:tc>
          <w:tcPr>
            <w:tcW w:w="10632" w:type="dxa"/>
            <w:gridSpan w:val="4"/>
            <w:tcBorders>
              <w:top w:val="single" w:sz="4" w:space="0" w:color="auto"/>
              <w:left w:val="single" w:sz="4" w:space="0" w:color="auto"/>
              <w:bottom w:val="nil"/>
              <w:right w:val="single" w:sz="4" w:space="0" w:color="auto"/>
            </w:tcBorders>
            <w:shd w:val="clear" w:color="auto" w:fill="auto"/>
          </w:tcPr>
          <w:p w14:paraId="3A8CBA75" w14:textId="3860D71E"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Credit Assessment:</w:t>
            </w:r>
          </w:p>
          <w:p w14:paraId="052E94AC" w14:textId="4722E046" w:rsidR="00AD763B" w:rsidRDefault="00AD763B" w:rsidP="00CA462A">
            <w:pPr>
              <w:pStyle w:val="Pa1"/>
              <w:spacing w:after="100"/>
              <w:jc w:val="both"/>
              <w:rPr>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the Central Credit Registrar</w:t>
            </w:r>
            <w:r w:rsidR="00CA462A">
              <w:rPr>
                <w:rFonts w:asciiTheme="minorHAnsi" w:hAnsiTheme="minorHAnsi" w:cs="NeueHaasGroteskDisp Std Lt"/>
                <w:color w:val="002060"/>
                <w:sz w:val="22"/>
                <w:szCs w:val="22"/>
              </w:rPr>
              <w:t xml:space="preserve"> [see Legal Duty]</w:t>
            </w:r>
            <w:r w:rsidR="00C23601">
              <w:rPr>
                <w:rFonts w:asciiTheme="minorHAnsi" w:hAnsiTheme="minorHAnsi" w:cs="NeueHaasGroteskDisp Std Lt"/>
                <w:color w:val="002060"/>
                <w:sz w:val="22"/>
                <w:szCs w:val="22"/>
              </w:rPr>
              <w:t xml:space="preserve">. </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t>
            </w:r>
          </w:p>
          <w:p w14:paraId="00368D80" w14:textId="77777777" w:rsidR="003B702A" w:rsidRPr="002A7EA6" w:rsidRDefault="00027717" w:rsidP="007D67F3">
            <w:pPr>
              <w:rPr>
                <w:b/>
                <w:color w:val="002060"/>
                <w:sz w:val="22"/>
                <w:szCs w:val="22"/>
              </w:rPr>
            </w:pPr>
            <w:r w:rsidRPr="002A7EA6">
              <w:rPr>
                <w:b/>
                <w:color w:val="002060"/>
              </w:rPr>
              <w:t xml:space="preserve">Mortgage </w:t>
            </w:r>
            <w:r w:rsidR="000B5C47" w:rsidRPr="002A7EA6">
              <w:rPr>
                <w:b/>
                <w:color w:val="002060"/>
              </w:rPr>
              <w:t>Lending</w:t>
            </w:r>
            <w:r w:rsidR="003B702A" w:rsidRPr="002A7EA6">
              <w:rPr>
                <w:b/>
                <w:color w:val="002060"/>
              </w:rPr>
              <w:t xml:space="preserve"> and transfer/assignment of mortgage</w:t>
            </w:r>
          </w:p>
          <w:p w14:paraId="47DF1E33" w14:textId="77777777" w:rsidR="000B5C47" w:rsidRPr="007D67F3" w:rsidRDefault="00DA45FF" w:rsidP="007D67F3">
            <w:pPr>
              <w:rPr>
                <w:color w:val="002060"/>
                <w:sz w:val="22"/>
                <w:szCs w:val="22"/>
              </w:rPr>
            </w:pPr>
            <w:r w:rsidRPr="007D67F3">
              <w:rPr>
                <w:color w:val="002060"/>
                <w:sz w:val="22"/>
                <w:szCs w:val="22"/>
              </w:rPr>
              <w:t>When assessing your application for a mortgage loan the credit union may use the information which it obtains about you and the secured property</w:t>
            </w:r>
            <w:r w:rsidR="004F4826" w:rsidRPr="007D67F3">
              <w:rPr>
                <w:color w:val="002060"/>
                <w:sz w:val="22"/>
                <w:szCs w:val="22"/>
              </w:rPr>
              <w:t>,</w:t>
            </w:r>
            <w:r w:rsidRPr="007D67F3">
              <w:rPr>
                <w:color w:val="002060"/>
                <w:sz w:val="22"/>
                <w:szCs w:val="22"/>
              </w:rPr>
              <w:t xml:space="preserve"> for the purposes of servicing the mortgage and the secured property, credit checks which may involve </w:t>
            </w:r>
            <w:r w:rsidR="00C83370" w:rsidRPr="007D67F3">
              <w:rPr>
                <w:color w:val="002060"/>
                <w:sz w:val="22"/>
                <w:szCs w:val="22"/>
              </w:rPr>
              <w:t>group reporting and management purposes,</w:t>
            </w:r>
            <w:r w:rsidRPr="007D67F3">
              <w:rPr>
                <w:color w:val="002060"/>
                <w:sz w:val="22"/>
                <w:szCs w:val="22"/>
              </w:rPr>
              <w:t xml:space="preserve"> any transfers or other dealings with the secured property, the mortgage and the mortgage conditions</w:t>
            </w:r>
            <w:r w:rsidR="003B702A">
              <w:rPr>
                <w:color w:val="002060"/>
                <w:sz w:val="22"/>
                <w:szCs w:val="22"/>
              </w:rPr>
              <w:t>.</w:t>
            </w:r>
          </w:p>
          <w:p w14:paraId="559654EE" w14:textId="77777777" w:rsidR="00DA45FF" w:rsidRPr="007D67F3" w:rsidRDefault="00DA45FF" w:rsidP="007D67F3">
            <w:pPr>
              <w:rPr>
                <w:rFonts w:asciiTheme="minorHAnsi" w:hAnsiTheme="minorHAnsi"/>
                <w:color w:val="002060"/>
                <w:sz w:val="22"/>
                <w:szCs w:val="22"/>
              </w:rPr>
            </w:pPr>
            <w:r w:rsidRPr="007D67F3">
              <w:rPr>
                <w:rFonts w:asciiTheme="minorHAnsi" w:hAnsiTheme="minorHAnsi"/>
                <w:color w:val="002060"/>
                <w:sz w:val="22"/>
                <w:szCs w:val="22"/>
              </w:rPr>
              <w:t xml:space="preserve">The credit union may share the information it obtains when assessing your application </w:t>
            </w:r>
            <w:r w:rsidR="004B2513" w:rsidRPr="007D67F3">
              <w:rPr>
                <w:rFonts w:asciiTheme="minorHAnsi" w:hAnsiTheme="minorHAnsi"/>
                <w:color w:val="002060"/>
                <w:sz w:val="22"/>
                <w:szCs w:val="22"/>
              </w:rPr>
              <w:t>for a mortgage loan for the sa</w:t>
            </w:r>
            <w:r w:rsidR="004F4826" w:rsidRPr="007D67F3">
              <w:rPr>
                <w:rFonts w:asciiTheme="minorHAnsi" w:hAnsiTheme="minorHAnsi"/>
                <w:color w:val="002060"/>
                <w:sz w:val="22"/>
                <w:szCs w:val="22"/>
              </w:rPr>
              <w:t>id purposes and for</w:t>
            </w:r>
            <w:r w:rsidR="004B2513" w:rsidRPr="007D67F3">
              <w:rPr>
                <w:rFonts w:asciiTheme="minorHAnsi" w:hAnsiTheme="minorHAnsi"/>
                <w:color w:val="002060"/>
                <w:sz w:val="22"/>
                <w:szCs w:val="22"/>
              </w:rPr>
              <w:t xml:space="preserve"> the following: </w:t>
            </w:r>
          </w:p>
          <w:p w14:paraId="034524DA" w14:textId="120A2665" w:rsidR="004B2513" w:rsidRPr="007D67F3" w:rsidRDefault="004B2513"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lastRenderedPageBreak/>
              <w:t xml:space="preserve">any (or any proposed) </w:t>
            </w:r>
            <w:r w:rsidR="00E22A79" w:rsidRPr="007D67F3">
              <w:rPr>
                <w:rFonts w:asciiTheme="minorHAnsi" w:hAnsiTheme="minorHAnsi"/>
                <w:color w:val="002060"/>
                <w:sz w:val="22"/>
                <w:szCs w:val="22"/>
              </w:rPr>
              <w:t xml:space="preserve">assignee, transferee, mortgagee, </w:t>
            </w:r>
            <w:r w:rsidR="00A3660B" w:rsidRPr="007D67F3">
              <w:rPr>
                <w:rFonts w:asciiTheme="minorHAnsi" w:hAnsiTheme="minorHAnsi"/>
                <w:color w:val="002060"/>
                <w:sz w:val="22"/>
                <w:szCs w:val="22"/>
              </w:rPr>
              <w:t>chargee, sub</w:t>
            </w:r>
            <w:r w:rsidR="00E22A79" w:rsidRPr="007D67F3">
              <w:rPr>
                <w:rFonts w:asciiTheme="minorHAnsi" w:hAnsiTheme="minorHAnsi"/>
                <w:color w:val="002060"/>
                <w:sz w:val="22"/>
                <w:szCs w:val="22"/>
              </w:rPr>
              <w:t xml:space="preserve">-mortgagee, sub-chargee, trustee or other grantee or dispose or successor and their respective </w:t>
            </w:r>
            <w:r w:rsidR="00A3660B" w:rsidRPr="007D67F3">
              <w:rPr>
                <w:rFonts w:asciiTheme="minorHAnsi" w:hAnsiTheme="minorHAnsi"/>
                <w:color w:val="002060"/>
                <w:sz w:val="22"/>
                <w:szCs w:val="22"/>
              </w:rPr>
              <w:t>officers’</w:t>
            </w:r>
            <w:r w:rsidR="00E22A79" w:rsidRPr="007D67F3">
              <w:rPr>
                <w:rFonts w:asciiTheme="minorHAnsi" w:hAnsiTheme="minorHAnsi"/>
                <w:color w:val="002060"/>
                <w:sz w:val="22"/>
                <w:szCs w:val="22"/>
              </w:rPr>
              <w:t xml:space="preserve"> </w:t>
            </w:r>
            <w:r w:rsidR="00A3660B" w:rsidRPr="007D67F3">
              <w:rPr>
                <w:rFonts w:asciiTheme="minorHAnsi" w:hAnsiTheme="minorHAnsi"/>
                <w:color w:val="002060"/>
                <w:sz w:val="22"/>
                <w:szCs w:val="22"/>
              </w:rPr>
              <w:t>employees’</w:t>
            </w:r>
            <w:r w:rsidR="00E22A79" w:rsidRPr="007D67F3">
              <w:rPr>
                <w:rFonts w:asciiTheme="minorHAnsi" w:hAnsiTheme="minorHAnsi"/>
                <w:color w:val="002060"/>
                <w:sz w:val="22"/>
                <w:szCs w:val="22"/>
              </w:rPr>
              <w:t xml:space="preserve"> agents and advisers</w:t>
            </w:r>
            <w:r w:rsidR="002609DE">
              <w:rPr>
                <w:rFonts w:asciiTheme="minorHAnsi" w:hAnsiTheme="minorHAnsi"/>
                <w:color w:val="002060"/>
                <w:sz w:val="22"/>
                <w:szCs w:val="22"/>
              </w:rPr>
              <w:t>;</w:t>
            </w:r>
          </w:p>
          <w:p w14:paraId="0EA37260" w14:textId="1AABB842" w:rsidR="00E22A79" w:rsidRPr="007D67F3" w:rsidRDefault="00E22A79"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t>any other person direc</w:t>
            </w:r>
            <w:r w:rsidR="00C83370" w:rsidRPr="007D67F3">
              <w:rPr>
                <w:rFonts w:asciiTheme="minorHAnsi" w:hAnsiTheme="minorHAnsi"/>
                <w:color w:val="002060"/>
                <w:sz w:val="22"/>
                <w:szCs w:val="22"/>
              </w:rPr>
              <w:t>tly or</w:t>
            </w:r>
            <w:r w:rsidRPr="007D67F3">
              <w:rPr>
                <w:rFonts w:asciiTheme="minorHAnsi" w:hAnsiTheme="minorHAnsi"/>
                <w:color w:val="002060"/>
                <w:sz w:val="22"/>
                <w:szCs w:val="22"/>
              </w:rPr>
              <w:t xml:space="preserve"> indirectly participating in or promoting or underwriting or managing or auditing (or proposing to do so) any transfer, assignment disposal, mortgage, charge, sub-mortgage, sub-charge, trust securitization scheme, </w:t>
            </w:r>
            <w:r w:rsidR="00A3660B" w:rsidRPr="007D67F3">
              <w:rPr>
                <w:rFonts w:asciiTheme="minorHAnsi" w:hAnsiTheme="minorHAnsi"/>
                <w:color w:val="002060"/>
                <w:sz w:val="22"/>
                <w:szCs w:val="22"/>
              </w:rPr>
              <w:t>mortgage-backed</w:t>
            </w:r>
            <w:r w:rsidRPr="007D67F3">
              <w:rPr>
                <w:rFonts w:asciiTheme="minorHAnsi" w:hAnsiTheme="minorHAnsi"/>
                <w:color w:val="002060"/>
                <w:sz w:val="22"/>
                <w:szCs w:val="22"/>
              </w:rPr>
              <w:t xml:space="preserve"> promissory note facility or other transaction or arrangement relating to or involving the mortgage and the conditions attached to the mortgage</w:t>
            </w:r>
            <w:r w:rsidR="002609DE">
              <w:rPr>
                <w:rFonts w:asciiTheme="minorHAnsi" w:hAnsiTheme="minorHAnsi"/>
                <w:color w:val="002060"/>
                <w:sz w:val="22"/>
                <w:szCs w:val="22"/>
              </w:rPr>
              <w:t>;</w:t>
            </w:r>
            <w:r w:rsidR="00C23601">
              <w:rPr>
                <w:rFonts w:asciiTheme="minorHAnsi" w:hAnsiTheme="minorHAnsi"/>
                <w:color w:val="002060"/>
                <w:sz w:val="22"/>
                <w:szCs w:val="22"/>
              </w:rPr>
              <w:t xml:space="preserve"> </w:t>
            </w:r>
          </w:p>
          <w:p w14:paraId="2F6782AD" w14:textId="77777777" w:rsidR="00E22A79" w:rsidRPr="007D67F3" w:rsidRDefault="00E22A79"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t>agents and advisers of your credit union</w:t>
            </w:r>
            <w:r w:rsidR="00EE20D5" w:rsidRPr="007D67F3">
              <w:rPr>
                <w:rFonts w:asciiTheme="minorHAnsi" w:hAnsiTheme="minorHAnsi"/>
                <w:color w:val="002060"/>
                <w:sz w:val="22"/>
                <w:szCs w:val="22"/>
              </w:rPr>
              <w:t xml:space="preserve"> and</w:t>
            </w:r>
          </w:p>
          <w:p w14:paraId="310D015D" w14:textId="77777777" w:rsidR="0009247E" w:rsidRPr="007D67F3" w:rsidRDefault="0009247E" w:rsidP="007D67F3">
            <w:pPr>
              <w:pStyle w:val="ListParagraph"/>
              <w:numPr>
                <w:ilvl w:val="0"/>
                <w:numId w:val="40"/>
              </w:numPr>
              <w:rPr>
                <w:rFonts w:asciiTheme="minorHAnsi" w:hAnsiTheme="minorHAnsi"/>
                <w:color w:val="002060"/>
                <w:sz w:val="22"/>
                <w:szCs w:val="22"/>
              </w:rPr>
            </w:pPr>
            <w:r w:rsidRPr="007D67F3">
              <w:rPr>
                <w:rFonts w:asciiTheme="minorHAnsi" w:hAnsiTheme="minorHAnsi"/>
                <w:color w:val="002060"/>
                <w:sz w:val="22"/>
                <w:szCs w:val="22"/>
              </w:rPr>
              <w:t xml:space="preserve">Any other party to whom you have agreed the credit union may disclose your information, each of whom in turn may use that information for the above and other purposes which have been disclosed to you. </w:t>
            </w:r>
          </w:p>
          <w:p w14:paraId="6D5DE270" w14:textId="77777777" w:rsidR="000708A3" w:rsidRDefault="000708A3" w:rsidP="007D67F3">
            <w:pPr>
              <w:rPr>
                <w:rFonts w:asciiTheme="minorHAnsi" w:hAnsiTheme="minorHAnsi"/>
                <w:color w:val="002060"/>
                <w:sz w:val="22"/>
                <w:szCs w:val="22"/>
              </w:rPr>
            </w:pPr>
          </w:p>
          <w:p w14:paraId="4655C014" w14:textId="2004A5EB" w:rsidR="002609DE" w:rsidRDefault="00F40891" w:rsidP="007D67F3">
            <w:pPr>
              <w:rPr>
                <w:rFonts w:asciiTheme="minorHAnsi" w:hAnsiTheme="minorHAnsi"/>
                <w:color w:val="002060"/>
                <w:sz w:val="22"/>
                <w:szCs w:val="22"/>
              </w:rPr>
            </w:pPr>
            <w:r w:rsidRPr="007D67F3">
              <w:rPr>
                <w:rFonts w:asciiTheme="minorHAnsi" w:hAnsiTheme="minorHAnsi"/>
                <w:color w:val="002060"/>
                <w:sz w:val="22"/>
                <w:szCs w:val="22"/>
              </w:rPr>
              <w:t>You agree to notify your credit union without delay in the event of any change in your personal circumstances, to enable your credit union to comply with its obligations to keep information up to date.</w:t>
            </w:r>
          </w:p>
          <w:p w14:paraId="62B690DC" w14:textId="67C244F8" w:rsidR="00A522EC" w:rsidRPr="007D67F3" w:rsidRDefault="000708A3" w:rsidP="000708A3">
            <w:pPr>
              <w:spacing w:after="0" w:line="240" w:lineRule="auto"/>
              <w:rPr>
                <w:color w:val="002060"/>
                <w:sz w:val="22"/>
                <w:szCs w:val="22"/>
              </w:rPr>
            </w:pPr>
            <w:r>
              <w:rPr>
                <w:b/>
                <w:color w:val="002060"/>
              </w:rPr>
              <w:t>Personal Data from O</w:t>
            </w:r>
            <w:r w:rsidR="00A522EC" w:rsidRPr="002A7EA6">
              <w:rPr>
                <w:b/>
                <w:color w:val="002060"/>
              </w:rPr>
              <w:t>thers</w:t>
            </w:r>
          </w:p>
          <w:p w14:paraId="10E040B6" w14:textId="5B2EA62A" w:rsidR="00F85E91" w:rsidRPr="00C83370" w:rsidRDefault="00F40891" w:rsidP="000708A3">
            <w:pPr>
              <w:spacing w:after="0" w:line="240" w:lineRule="auto"/>
              <w:jc w:val="both"/>
              <w:rPr>
                <w:color w:val="1F497D" w:themeColor="text2"/>
                <w:sz w:val="22"/>
                <w:szCs w:val="22"/>
              </w:rPr>
            </w:pPr>
            <w:r w:rsidRPr="007D67F3">
              <w:rPr>
                <w:color w:val="002060"/>
                <w:sz w:val="22"/>
                <w:szCs w:val="22"/>
              </w:rPr>
              <w:t>Where you provide to your credit union personal</w:t>
            </w:r>
            <w:r w:rsidR="000708A3">
              <w:rPr>
                <w:color w:val="002060"/>
                <w:sz w:val="22"/>
                <w:szCs w:val="22"/>
              </w:rPr>
              <w:t xml:space="preserve"> data relating to individuals (</w:t>
            </w:r>
            <w:r w:rsidRPr="007D67F3">
              <w:rPr>
                <w:color w:val="002060"/>
                <w:sz w:val="22"/>
                <w:szCs w:val="22"/>
              </w:rPr>
              <w:t>which for these purposes sh</w:t>
            </w:r>
            <w:r w:rsidR="000708A3">
              <w:rPr>
                <w:color w:val="002060"/>
                <w:sz w:val="22"/>
                <w:szCs w:val="22"/>
              </w:rPr>
              <w:t>all include, without limitation</w:t>
            </w:r>
            <w:r w:rsidRPr="007D67F3">
              <w:rPr>
                <w:color w:val="002060"/>
                <w:sz w:val="22"/>
                <w:szCs w:val="22"/>
              </w:rPr>
              <w:t>, any employees, agents, spouses, partners and personal representatives of the persons inclu</w:t>
            </w:r>
            <w:r w:rsidR="000708A3">
              <w:rPr>
                <w:color w:val="002060"/>
                <w:sz w:val="22"/>
                <w:szCs w:val="22"/>
              </w:rPr>
              <w:t>ded in the expression Mortgagor</w:t>
            </w:r>
            <w:r w:rsidRPr="007D67F3">
              <w:rPr>
                <w:color w:val="002060"/>
                <w:sz w:val="22"/>
                <w:szCs w:val="22"/>
              </w:rPr>
              <w:t>) you warrant that you are acting in accordance with the requirements of the D</w:t>
            </w:r>
            <w:r w:rsidR="002609DE">
              <w:rPr>
                <w:color w:val="002060"/>
                <w:sz w:val="22"/>
                <w:szCs w:val="22"/>
              </w:rPr>
              <w:t xml:space="preserve">ata </w:t>
            </w:r>
            <w:r w:rsidRPr="007D67F3">
              <w:rPr>
                <w:color w:val="002060"/>
                <w:sz w:val="22"/>
                <w:szCs w:val="22"/>
              </w:rPr>
              <w:t>P</w:t>
            </w:r>
            <w:r w:rsidR="002609DE">
              <w:rPr>
                <w:color w:val="002060"/>
                <w:sz w:val="22"/>
                <w:szCs w:val="22"/>
              </w:rPr>
              <w:t xml:space="preserve">rotection </w:t>
            </w:r>
            <w:r w:rsidR="000708A3">
              <w:rPr>
                <w:color w:val="002060"/>
                <w:sz w:val="22"/>
                <w:szCs w:val="22"/>
              </w:rPr>
              <w:t>legislation</w:t>
            </w:r>
            <w:r w:rsidRPr="007D67F3">
              <w:rPr>
                <w:color w:val="002060"/>
                <w:sz w:val="22"/>
                <w:szCs w:val="22"/>
              </w:rPr>
              <w:t xml:space="preserve"> in providing that information to your credit union for the pu</w:t>
            </w:r>
            <w:r w:rsidR="00C83370" w:rsidRPr="007D67F3">
              <w:rPr>
                <w:color w:val="002060"/>
                <w:sz w:val="22"/>
                <w:szCs w:val="22"/>
              </w:rPr>
              <w:t xml:space="preserve">rposes set out in your mortgage </w:t>
            </w:r>
            <w:r w:rsidRPr="007D67F3">
              <w:rPr>
                <w:color w:val="002060"/>
                <w:sz w:val="22"/>
                <w:szCs w:val="22"/>
              </w:rPr>
              <w:t>for the purposes set out in this clause and for such other purposes as have been disclosed to you by your credit union prior to you providing such personal data to your credit union</w:t>
            </w:r>
            <w:r w:rsidR="008F02F5">
              <w:rPr>
                <w:color w:val="002060"/>
                <w:sz w:val="22"/>
                <w:szCs w:val="22"/>
              </w:rPr>
              <w:t>.</w:t>
            </w:r>
          </w:p>
        </w:tc>
      </w:tr>
      <w:tr w:rsidR="006D2059" w:rsidRPr="00D23F23" w14:paraId="5A342DF8" w14:textId="77777777" w:rsidTr="002A7EA6">
        <w:tc>
          <w:tcPr>
            <w:tcW w:w="5245" w:type="dxa"/>
            <w:gridSpan w:val="3"/>
            <w:tcBorders>
              <w:top w:val="nil"/>
              <w:left w:val="single" w:sz="4" w:space="0" w:color="auto"/>
              <w:bottom w:val="nil"/>
              <w:right w:val="nil"/>
            </w:tcBorders>
            <w:shd w:val="clear" w:color="auto" w:fill="auto"/>
          </w:tcPr>
          <w:p w14:paraId="75D1DAD2" w14:textId="77777777" w:rsidR="002609DE" w:rsidRDefault="002609DE" w:rsidP="00AD763B">
            <w:pPr>
              <w:autoSpaceDE w:val="0"/>
              <w:autoSpaceDN w:val="0"/>
              <w:adjustRightInd w:val="0"/>
              <w:spacing w:after="0" w:line="240" w:lineRule="auto"/>
              <w:contextualSpacing/>
              <w:jc w:val="both"/>
              <w:rPr>
                <w:b/>
                <w:bCs/>
                <w:color w:val="002060"/>
                <w:sz w:val="22"/>
                <w:szCs w:val="22"/>
                <w:lang w:val="en-IE" w:eastAsia="en-GB"/>
              </w:rPr>
            </w:pPr>
          </w:p>
          <w:p w14:paraId="0EC4A028" w14:textId="6FCFBAF2" w:rsidR="006D2059" w:rsidRPr="00D23F23" w:rsidRDefault="006D2059" w:rsidP="00AD763B">
            <w:pPr>
              <w:autoSpaceDE w:val="0"/>
              <w:autoSpaceDN w:val="0"/>
              <w:adjustRightInd w:val="0"/>
              <w:spacing w:after="0" w:line="240" w:lineRule="auto"/>
              <w:contextualSpacing/>
              <w:jc w:val="both"/>
              <w:rPr>
                <w:b/>
                <w:bCs/>
                <w:color w:val="1F497D" w:themeColor="text2"/>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r w:rsidR="00A3660B">
              <w:rPr>
                <w:bCs/>
                <w:color w:val="002060"/>
                <w:sz w:val="22"/>
                <w:szCs w:val="22"/>
                <w:lang w:val="en-IE"/>
              </w:rPr>
              <w:t>.</w:t>
            </w:r>
          </w:p>
        </w:tc>
        <w:tc>
          <w:tcPr>
            <w:tcW w:w="5387" w:type="dxa"/>
            <w:tcBorders>
              <w:top w:val="nil"/>
              <w:left w:val="nil"/>
              <w:bottom w:val="nil"/>
              <w:right w:val="single" w:sz="4" w:space="0" w:color="auto"/>
            </w:tcBorders>
            <w:shd w:val="clear" w:color="auto" w:fill="auto"/>
          </w:tcPr>
          <w:p w14:paraId="2840C75E" w14:textId="77777777" w:rsidR="002609DE" w:rsidRDefault="002609DE" w:rsidP="001640A3">
            <w:pPr>
              <w:autoSpaceDE w:val="0"/>
              <w:autoSpaceDN w:val="0"/>
              <w:adjustRightInd w:val="0"/>
              <w:spacing w:after="0" w:line="240" w:lineRule="auto"/>
              <w:contextualSpacing/>
              <w:jc w:val="both"/>
              <w:rPr>
                <w:bCs/>
                <w:color w:val="1F497D" w:themeColor="text2"/>
                <w:sz w:val="22"/>
                <w:szCs w:val="22"/>
                <w:lang w:val="en-IE" w:eastAsia="en-GB"/>
              </w:rPr>
            </w:pPr>
          </w:p>
          <w:p w14:paraId="582D3AC3" w14:textId="5E3088B5" w:rsidR="006D2059" w:rsidRPr="00D23F23" w:rsidRDefault="006D2059" w:rsidP="001640A3">
            <w:pPr>
              <w:autoSpaceDE w:val="0"/>
              <w:autoSpaceDN w:val="0"/>
              <w:adjustRightInd w:val="0"/>
              <w:spacing w:after="0" w:line="240" w:lineRule="auto"/>
              <w:contextualSpacing/>
              <w:jc w:val="both"/>
              <w:rPr>
                <w:bCs/>
                <w:color w:val="1F497D" w:themeColor="text2"/>
                <w:sz w:val="22"/>
                <w:szCs w:val="22"/>
                <w:lang w:val="en-IE" w:eastAsia="en-GB"/>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E9405C">
              <w:rPr>
                <w:rFonts w:asciiTheme="minorHAnsi" w:hAnsiTheme="minorHAnsi" w:cs="NeueHaasGroteskDisp Std Lt"/>
                <w:color w:val="002060"/>
                <w:sz w:val="22"/>
                <w:szCs w:val="22"/>
              </w:rPr>
              <w:t>where appropriate will</w:t>
            </w:r>
            <w:r w:rsidR="001640A3" w:rsidRPr="00D23F23">
              <w:rPr>
                <w:rFonts w:asciiTheme="minorHAnsi" w:hAnsiTheme="minorHAnsi" w:cs="NeueHaasGroteskDisp Std Lt"/>
                <w:color w:val="002060"/>
                <w:sz w:val="22"/>
                <w:szCs w:val="22"/>
              </w:rPr>
              <w:t xml:space="preserve"> </w:t>
            </w:r>
            <w:r w:rsidR="001640A3" w:rsidRPr="00EE20D5">
              <w:rPr>
                <w:rFonts w:asciiTheme="minorHAnsi" w:hAnsiTheme="minorHAnsi" w:cs="NeueHaasGroteskDisp Std Lt"/>
                <w:color w:val="17365D" w:themeColor="text2" w:themeShade="BF"/>
                <w:sz w:val="22"/>
                <w:szCs w:val="22"/>
              </w:rPr>
              <w:t>take</w:t>
            </w:r>
            <w:r w:rsidR="00C83370" w:rsidRPr="00EE20D5">
              <w:rPr>
                <w:rFonts w:asciiTheme="minorHAnsi" w:hAnsiTheme="minorHAnsi" w:cs="NeueHaasGroteskDisp Std Lt"/>
                <w:color w:val="17365D" w:themeColor="text2" w:themeShade="BF"/>
                <w:sz w:val="22"/>
                <w:szCs w:val="22"/>
              </w:rPr>
              <w:t xml:space="preserve"> the necessary</w:t>
            </w:r>
            <w:r w:rsidR="001640A3" w:rsidRPr="00EE20D5">
              <w:rPr>
                <w:rFonts w:asciiTheme="minorHAnsi" w:hAnsiTheme="minorHAnsi" w:cs="NeueHaasGroteskDisp Std Lt"/>
                <w:color w:val="17365D" w:themeColor="text2" w:themeShade="BF"/>
                <w:sz w:val="22"/>
                <w:szCs w:val="22"/>
              </w:rPr>
              <w:t xml:space="preserve"> steps</w:t>
            </w:r>
            <w:r w:rsidRPr="00EE20D5">
              <w:rPr>
                <w:rFonts w:asciiTheme="minorHAnsi" w:hAnsiTheme="minorHAnsi" w:cs="NeueHaasGroteskDisp Std Lt"/>
                <w:color w:val="17365D" w:themeColor="text2" w:themeShade="BF"/>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r w:rsidR="00B45D1D">
              <w:rPr>
                <w:rFonts w:asciiTheme="minorHAnsi" w:hAnsiTheme="minorHAnsi" w:cs="NeueHaasGroteskDisp Std Lt"/>
                <w:color w:val="002060"/>
                <w:sz w:val="22"/>
                <w:szCs w:val="22"/>
              </w:rPr>
              <w:t>.</w:t>
            </w:r>
          </w:p>
        </w:tc>
      </w:tr>
      <w:tr w:rsidR="00B471C9" w:rsidRPr="00D23F23" w14:paraId="523ABC24" w14:textId="77777777" w:rsidTr="002A7EA6">
        <w:tc>
          <w:tcPr>
            <w:tcW w:w="5245" w:type="dxa"/>
            <w:gridSpan w:val="3"/>
            <w:tcBorders>
              <w:top w:val="nil"/>
              <w:left w:val="single" w:sz="4" w:space="0" w:color="auto"/>
              <w:bottom w:val="nil"/>
              <w:right w:val="nil"/>
            </w:tcBorders>
            <w:shd w:val="clear" w:color="auto" w:fill="auto"/>
          </w:tcPr>
          <w:p w14:paraId="1ED468D9" w14:textId="77777777" w:rsidR="00B471C9" w:rsidRPr="00B62D73" w:rsidRDefault="00B471C9">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 xml:space="preserve">Judgements </w:t>
            </w:r>
            <w:r w:rsidR="00EA6775" w:rsidRPr="00B62D73">
              <w:rPr>
                <w:b/>
                <w:bCs/>
                <w:color w:val="002060"/>
                <w:sz w:val="22"/>
                <w:szCs w:val="22"/>
                <w:lang w:val="en-IE" w:eastAsia="en-GB"/>
              </w:rPr>
              <w:t xml:space="preserve">Searches: </w:t>
            </w:r>
            <w:r w:rsidR="00EA6775" w:rsidRPr="00B62D73">
              <w:rPr>
                <w:bCs/>
                <w:color w:val="002060"/>
                <w:sz w:val="22"/>
                <w:szCs w:val="22"/>
                <w:lang w:val="en-IE" w:eastAsia="en-GB"/>
              </w:rPr>
              <w:t>We carry ou</w:t>
            </w:r>
            <w:r w:rsidR="004A6C9C" w:rsidRPr="00B62D73">
              <w:rPr>
                <w:bCs/>
                <w:color w:val="002060"/>
                <w:sz w:val="22"/>
                <w:szCs w:val="22"/>
                <w:lang w:val="en-IE" w:eastAsia="en-GB"/>
              </w:rPr>
              <w:t xml:space="preserve">t searches </w:t>
            </w:r>
            <w:r w:rsidR="00EA6775" w:rsidRPr="00B62D73">
              <w:rPr>
                <w:bCs/>
                <w:color w:val="002060"/>
                <w:sz w:val="22"/>
                <w:szCs w:val="22"/>
                <w:lang w:val="en-IE" w:eastAsia="en-GB"/>
              </w:rPr>
              <w:t>in order to assess your credit</w:t>
            </w:r>
            <w:r w:rsidR="00331B46" w:rsidRPr="00B62D73">
              <w:rPr>
                <w:bCs/>
                <w:color w:val="002060"/>
                <w:sz w:val="22"/>
                <w:szCs w:val="22"/>
                <w:lang w:val="en-IE" w:eastAsia="en-GB"/>
              </w:rPr>
              <w:t xml:space="preserve"> worthiness to repay a loan.</w:t>
            </w:r>
          </w:p>
        </w:tc>
        <w:tc>
          <w:tcPr>
            <w:tcW w:w="5387" w:type="dxa"/>
            <w:tcBorders>
              <w:top w:val="nil"/>
              <w:left w:val="nil"/>
              <w:bottom w:val="nil"/>
              <w:right w:val="single" w:sz="4" w:space="0" w:color="auto"/>
            </w:tcBorders>
            <w:shd w:val="clear" w:color="auto" w:fill="auto"/>
          </w:tcPr>
          <w:p w14:paraId="55C719EF" w14:textId="77777777" w:rsidR="00B471C9" w:rsidRPr="00B62D73" w:rsidRDefault="00B471C9" w:rsidP="00880E93">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The credit union, for its own benefit and therefore the benefit of its members, must lend responsibly and will use your credit scoring information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In carrying out such a search we can better determine your overall financial position in order to lend to you.</w:t>
            </w:r>
          </w:p>
        </w:tc>
      </w:tr>
      <w:tr w:rsidR="00B62D73" w:rsidRPr="00D23F23" w14:paraId="2D2B1064" w14:textId="77777777" w:rsidTr="002A7EA6">
        <w:tc>
          <w:tcPr>
            <w:tcW w:w="5245" w:type="dxa"/>
            <w:gridSpan w:val="3"/>
            <w:tcBorders>
              <w:top w:val="nil"/>
              <w:left w:val="single" w:sz="4" w:space="0" w:color="auto"/>
              <w:bottom w:val="nil"/>
              <w:right w:val="nil"/>
            </w:tcBorders>
            <w:shd w:val="clear" w:color="auto" w:fill="auto"/>
          </w:tcPr>
          <w:p w14:paraId="32509482"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5387" w:type="dxa"/>
            <w:tcBorders>
              <w:top w:val="nil"/>
              <w:left w:val="nil"/>
              <w:bottom w:val="nil"/>
              <w:right w:val="single" w:sz="4" w:space="0" w:color="auto"/>
            </w:tcBorders>
            <w:shd w:val="clear" w:color="auto" w:fill="auto"/>
          </w:tcPr>
          <w:p w14:paraId="585E1A7D"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61CC9896" w14:textId="77777777" w:rsidTr="002A7EA6">
        <w:tc>
          <w:tcPr>
            <w:tcW w:w="5245" w:type="dxa"/>
            <w:gridSpan w:val="3"/>
            <w:tcBorders>
              <w:top w:val="nil"/>
              <w:left w:val="single" w:sz="4" w:space="0" w:color="auto"/>
              <w:bottom w:val="nil"/>
              <w:right w:val="nil"/>
            </w:tcBorders>
          </w:tcPr>
          <w:p w14:paraId="6820A424" w14:textId="482E0A73" w:rsidR="007D1790" w:rsidRPr="00D23F23" w:rsidRDefault="007D1790" w:rsidP="00346E49">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security</w:t>
            </w:r>
            <w:r w:rsidR="00B42078" w:rsidRPr="00D23F23">
              <w:rPr>
                <w:color w:val="002060"/>
                <w:sz w:val="22"/>
                <w:szCs w:val="22"/>
                <w:lang w:val="en-IE"/>
              </w:rPr>
              <w:t>, public safety and the prevention and detection of fraud</w:t>
            </w:r>
            <w:r w:rsidRPr="00D23F23">
              <w:rPr>
                <w:color w:val="002060"/>
                <w:sz w:val="22"/>
                <w:szCs w:val="22"/>
                <w:lang w:val="en-IE"/>
              </w:rPr>
              <w:t xml:space="preserve">. </w:t>
            </w:r>
          </w:p>
        </w:tc>
        <w:tc>
          <w:tcPr>
            <w:tcW w:w="5387" w:type="dxa"/>
            <w:tcBorders>
              <w:top w:val="nil"/>
              <w:left w:val="nil"/>
              <w:bottom w:val="nil"/>
              <w:right w:val="single" w:sz="4" w:space="0" w:color="auto"/>
            </w:tcBorders>
          </w:tcPr>
          <w:p w14:paraId="4745F4C9" w14:textId="26E63026" w:rsidR="007D1790" w:rsidRPr="00D23F23" w:rsidRDefault="007D1790" w:rsidP="00206BC4">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 xml:space="preserve">Our legitimate interest: With regard to the nature of our business, it is necessary to secure the premises, property herein and any staff/volunteers/members </w:t>
            </w:r>
            <w:r w:rsidR="00B51A4E" w:rsidRPr="00D23F23">
              <w:rPr>
                <w:color w:val="002060"/>
                <w:sz w:val="22"/>
                <w:szCs w:val="22"/>
                <w:lang w:val="en-IE"/>
              </w:rPr>
              <w:t>or visitors to the credit union and to prevent and detect fraud.</w:t>
            </w:r>
          </w:p>
        </w:tc>
      </w:tr>
      <w:tr w:rsidR="00B62D73" w:rsidRPr="00D23F23" w14:paraId="770E5056" w14:textId="77777777" w:rsidTr="002A7EA6">
        <w:tc>
          <w:tcPr>
            <w:tcW w:w="5245" w:type="dxa"/>
            <w:gridSpan w:val="3"/>
            <w:tcBorders>
              <w:top w:val="nil"/>
              <w:left w:val="single" w:sz="4" w:space="0" w:color="auto"/>
              <w:bottom w:val="nil"/>
              <w:right w:val="nil"/>
            </w:tcBorders>
          </w:tcPr>
          <w:p w14:paraId="01069CF8" w14:textId="77777777" w:rsidR="00B62D73" w:rsidRPr="00D23F23" w:rsidRDefault="00B62D73" w:rsidP="00242A98">
            <w:pPr>
              <w:autoSpaceDE w:val="0"/>
              <w:autoSpaceDN w:val="0"/>
              <w:adjustRightInd w:val="0"/>
              <w:spacing w:after="0" w:line="240" w:lineRule="auto"/>
              <w:jc w:val="both"/>
              <w:rPr>
                <w:b/>
                <w:color w:val="002060"/>
                <w:lang w:val="en-IE"/>
              </w:rPr>
            </w:pPr>
          </w:p>
        </w:tc>
        <w:tc>
          <w:tcPr>
            <w:tcW w:w="5387" w:type="dxa"/>
            <w:tcBorders>
              <w:top w:val="nil"/>
              <w:left w:val="nil"/>
              <w:bottom w:val="nil"/>
              <w:right w:val="single" w:sz="4" w:space="0" w:color="auto"/>
            </w:tcBorders>
          </w:tcPr>
          <w:p w14:paraId="75C08DD6" w14:textId="77777777" w:rsidR="00B62D73" w:rsidRPr="00D23F23" w:rsidRDefault="00B62D73" w:rsidP="00242A98">
            <w:pPr>
              <w:autoSpaceDE w:val="0"/>
              <w:autoSpaceDN w:val="0"/>
              <w:adjustRightInd w:val="0"/>
              <w:spacing w:after="0" w:line="240" w:lineRule="auto"/>
              <w:jc w:val="both"/>
              <w:rPr>
                <w:color w:val="002060"/>
                <w:lang w:val="en-IE"/>
              </w:rPr>
            </w:pPr>
          </w:p>
        </w:tc>
      </w:tr>
      <w:tr w:rsidR="007D1790" w:rsidRPr="00D23F23" w14:paraId="65214806" w14:textId="77777777" w:rsidTr="002A7EA6">
        <w:tc>
          <w:tcPr>
            <w:tcW w:w="5245" w:type="dxa"/>
            <w:gridSpan w:val="3"/>
            <w:tcBorders>
              <w:top w:val="nil"/>
              <w:left w:val="single" w:sz="4" w:space="0" w:color="auto"/>
              <w:bottom w:val="single" w:sz="4" w:space="0" w:color="auto"/>
              <w:right w:val="nil"/>
            </w:tcBorders>
          </w:tcPr>
          <w:p w14:paraId="7B2CF9E3" w14:textId="3EDA8BA9"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Voice Recording:</w:t>
            </w:r>
            <w:r w:rsidRPr="00D23F23">
              <w:rPr>
                <w:color w:val="002060"/>
                <w:sz w:val="22"/>
                <w:szCs w:val="22"/>
                <w:lang w:val="en-IE"/>
              </w:rPr>
              <w:t xml:space="preserve"> We record phone conversations both incoming </w:t>
            </w:r>
            <w:r w:rsidR="00A3660B">
              <w:rPr>
                <w:color w:val="002060"/>
                <w:sz w:val="22"/>
                <w:szCs w:val="22"/>
                <w:lang w:val="en-IE"/>
              </w:rPr>
              <w:t>and outgoing</w:t>
            </w:r>
            <w:r w:rsidRPr="00D23F23">
              <w:rPr>
                <w:color w:val="002060"/>
                <w:sz w:val="22"/>
                <w:szCs w:val="22"/>
                <w:lang w:val="en-IE"/>
              </w:rPr>
              <w:t xml:space="preserve"> for the purpose of verifying information and quality of service</w:t>
            </w:r>
            <w:r w:rsidR="00A3660B">
              <w:rPr>
                <w:color w:val="002060"/>
                <w:sz w:val="22"/>
                <w:szCs w:val="22"/>
                <w:lang w:val="en-IE"/>
              </w:rPr>
              <w:t>.</w:t>
            </w:r>
          </w:p>
        </w:tc>
        <w:tc>
          <w:tcPr>
            <w:tcW w:w="5387" w:type="dxa"/>
            <w:tcBorders>
              <w:top w:val="nil"/>
              <w:left w:val="nil"/>
              <w:bottom w:val="single" w:sz="4" w:space="0" w:color="auto"/>
              <w:right w:val="single" w:sz="4" w:space="0" w:color="auto"/>
            </w:tcBorders>
          </w:tcPr>
          <w:p w14:paraId="077B630B" w14:textId="77777777" w:rsidR="007D1790"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Our</w:t>
            </w:r>
            <w:r w:rsidRPr="00D23F23">
              <w:rPr>
                <w:b/>
                <w:color w:val="002060"/>
                <w:sz w:val="22"/>
                <w:szCs w:val="22"/>
                <w:lang w:val="en-IE"/>
              </w:rPr>
              <w:t xml:space="preserve"> </w:t>
            </w:r>
            <w:r w:rsidRPr="00D23F23">
              <w:rPr>
                <w:color w:val="002060"/>
                <w:sz w:val="22"/>
                <w:szCs w:val="22"/>
                <w:lang w:val="en-IE"/>
              </w:rPr>
              <w:t>Legitimate interest: To ensure a good quality of service, to</w:t>
            </w:r>
            <w:r w:rsidR="000354EE" w:rsidRPr="00D23F23">
              <w:rPr>
                <w:color w:val="002060"/>
                <w:sz w:val="22"/>
                <w:szCs w:val="22"/>
                <w:lang w:val="en-IE"/>
              </w:rPr>
              <w:t xml:space="preserve"> assist in training, to</w:t>
            </w:r>
            <w:r w:rsidRPr="00D23F23">
              <w:rPr>
                <w:color w:val="002060"/>
                <w:sz w:val="22"/>
                <w:szCs w:val="22"/>
                <w:lang w:val="en-IE"/>
              </w:rPr>
              <w:t xml:space="preserve"> ensure that correct instructions were given or taken due to the nature of our business and to quickly and accurately resolves any disputes.</w:t>
            </w:r>
          </w:p>
          <w:p w14:paraId="23934DED" w14:textId="77777777" w:rsidR="002609DE" w:rsidRPr="00D23F23" w:rsidRDefault="002609DE" w:rsidP="00242A98">
            <w:pPr>
              <w:autoSpaceDE w:val="0"/>
              <w:autoSpaceDN w:val="0"/>
              <w:adjustRightInd w:val="0"/>
              <w:spacing w:after="0" w:line="240" w:lineRule="auto"/>
              <w:jc w:val="both"/>
              <w:rPr>
                <w:color w:val="002060"/>
                <w:sz w:val="22"/>
                <w:szCs w:val="22"/>
                <w:lang w:val="en-IE"/>
              </w:rPr>
            </w:pPr>
          </w:p>
        </w:tc>
      </w:tr>
      <w:tr w:rsidR="00967240" w:rsidRPr="00D23F23" w14:paraId="333D15F0" w14:textId="77777777" w:rsidTr="002A7EA6">
        <w:tc>
          <w:tcPr>
            <w:tcW w:w="1748" w:type="dxa"/>
            <w:gridSpan w:val="2"/>
            <w:tcBorders>
              <w:top w:val="single" w:sz="4" w:space="0" w:color="auto"/>
            </w:tcBorders>
            <w:shd w:val="clear" w:color="auto" w:fill="DBE5F1" w:themeFill="accent1" w:themeFillTint="33"/>
          </w:tcPr>
          <w:p w14:paraId="48D50098" w14:textId="77777777" w:rsidR="00967240" w:rsidRPr="00D23F23" w:rsidRDefault="00967240" w:rsidP="00242A98">
            <w:pPr>
              <w:autoSpaceDE w:val="0"/>
              <w:autoSpaceDN w:val="0"/>
              <w:adjustRightInd w:val="0"/>
              <w:spacing w:after="0" w:line="240" w:lineRule="auto"/>
              <w:contextualSpacing/>
              <w:jc w:val="center"/>
              <w:rPr>
                <w:b/>
                <w:bCs/>
                <w:color w:val="002060"/>
                <w:sz w:val="22"/>
                <w:szCs w:val="22"/>
                <w:lang w:val="en-IE" w:eastAsia="en-GB"/>
              </w:rPr>
            </w:pPr>
            <w:r w:rsidRPr="00D23F23">
              <w:rPr>
                <w:b/>
                <w:bCs/>
                <w:noProof/>
                <w:color w:val="002060"/>
                <w:lang w:val="en-IE" w:eastAsia="en-IE"/>
              </w:rPr>
              <w:lastRenderedPageBreak/>
              <w:drawing>
                <wp:inline distT="0" distB="0" distL="0" distR="0" wp14:anchorId="64C58E42" wp14:editId="09EF625B">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8884" w:type="dxa"/>
            <w:gridSpan w:val="2"/>
            <w:tcBorders>
              <w:top w:val="single" w:sz="4" w:space="0" w:color="auto"/>
            </w:tcBorders>
            <w:shd w:val="clear" w:color="auto" w:fill="DBE5F1" w:themeFill="accent1" w:themeFillTint="33"/>
          </w:tcPr>
          <w:p w14:paraId="2E84AF12" w14:textId="77777777" w:rsidR="00967240" w:rsidRPr="00D23F23"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tc>
      </w:tr>
      <w:tr w:rsidR="007D1790" w:rsidRPr="00D23F23" w14:paraId="02964F99" w14:textId="77777777" w:rsidTr="002A7EA6">
        <w:tc>
          <w:tcPr>
            <w:tcW w:w="10632" w:type="dxa"/>
            <w:gridSpan w:val="4"/>
          </w:tcPr>
          <w:p w14:paraId="497F6E34" w14:textId="77777777"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Marketing and Market Research </w:t>
            </w:r>
          </w:p>
          <w:p w14:paraId="7E50F364" w14:textId="236D9930" w:rsidR="002609DE" w:rsidRPr="00D23F23" w:rsidRDefault="007D1790" w:rsidP="00206BC4">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To help us improve and measure the quality of our products and services</w:t>
            </w:r>
            <w:r w:rsidR="00206BC4">
              <w:rPr>
                <w:color w:val="002060"/>
                <w:sz w:val="22"/>
                <w:szCs w:val="22"/>
                <w:lang w:val="en-IE"/>
              </w:rPr>
              <w:t>,</w:t>
            </w:r>
            <w:r w:rsidRPr="00D23F23">
              <w:rPr>
                <w:color w:val="002060"/>
                <w:sz w:val="22"/>
                <w:szCs w:val="22"/>
                <w:lang w:val="en-IE"/>
              </w:rPr>
              <w:t xml:space="preserve"> we undertake market research from time to time. This may include using the Irish League of Credit Unions and/ specialist market research companies. </w:t>
            </w:r>
            <w:r w:rsidR="002609DE">
              <w:rPr>
                <w:color w:val="002060"/>
                <w:sz w:val="22"/>
                <w:szCs w:val="22"/>
                <w:lang w:val="en-IE"/>
              </w:rPr>
              <w:t xml:space="preserve">You will be afforded the opportunity to decide on whether to participate or not and on your marketing preferences when completing the application to apply for a mortgage with the credit union.  </w:t>
            </w:r>
          </w:p>
        </w:tc>
      </w:tr>
    </w:tbl>
    <w:p w14:paraId="55C7136F" w14:textId="77777777" w:rsidR="00BE5B13" w:rsidRPr="0074007C" w:rsidRDefault="00BE5B13" w:rsidP="00BB7EF5">
      <w:pPr>
        <w:spacing w:after="0" w:line="240" w:lineRule="auto"/>
        <w:contextualSpacing/>
        <w:jc w:val="both"/>
        <w:rPr>
          <w:rFonts w:cs="Times New Roman"/>
          <w:b/>
          <w:color w:val="002060"/>
          <w:sz w:val="20"/>
          <w:szCs w:val="20"/>
          <w:lang w:val="en-IE"/>
        </w:rPr>
        <w:sectPr w:rsidR="00BE5B13" w:rsidRPr="0074007C" w:rsidSect="00BF2817">
          <w:headerReference w:type="even" r:id="rId18"/>
          <w:headerReference w:type="default" r:id="rId19"/>
          <w:footerReference w:type="even" r:id="rId20"/>
          <w:footerReference w:type="default" r:id="rId21"/>
          <w:headerReference w:type="first" r:id="rId22"/>
          <w:footerReference w:type="first" r:id="rId23"/>
          <w:pgSz w:w="12240" w:h="15840" w:code="1"/>
          <w:pgMar w:top="1440" w:right="1080" w:bottom="1440" w:left="1080" w:header="427" w:footer="709" w:gutter="0"/>
          <w:cols w:space="142"/>
          <w:docGrid w:linePitch="360"/>
        </w:sectPr>
      </w:pPr>
    </w:p>
    <w:tbl>
      <w:tblPr>
        <w:tblpPr w:leftFromText="180" w:rightFromText="180" w:vertAnchor="page" w:horzAnchor="margin" w:tblpXSpec="center" w:tblpY="91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346E49" w:rsidRPr="00601554" w14:paraId="061DA495" w14:textId="77777777" w:rsidTr="00BE5B13">
        <w:trPr>
          <w:trHeight w:val="417"/>
        </w:trPr>
        <w:tc>
          <w:tcPr>
            <w:tcW w:w="11341" w:type="dxa"/>
            <w:shd w:val="clear" w:color="auto" w:fill="DEEAF6"/>
          </w:tcPr>
          <w:p w14:paraId="51416A48" w14:textId="77777777" w:rsidR="00346E49" w:rsidRPr="00905C30" w:rsidRDefault="00346E49" w:rsidP="00BE5B13">
            <w:pPr>
              <w:widowControl w:val="0"/>
              <w:shd w:val="clear" w:color="auto" w:fill="DEEAF6"/>
              <w:autoSpaceDE w:val="0"/>
              <w:autoSpaceDN w:val="0"/>
              <w:adjustRightInd w:val="0"/>
              <w:rPr>
                <w:rFonts w:asciiTheme="minorHAnsi" w:hAnsiTheme="minorHAnsi"/>
                <w:b/>
                <w:bCs/>
                <w:color w:val="002060"/>
                <w:sz w:val="20"/>
              </w:rPr>
            </w:pPr>
            <w:r w:rsidRPr="00792CAE">
              <w:rPr>
                <w:rFonts w:asciiTheme="minorHAnsi" w:hAnsiTheme="minorHAnsi"/>
                <w:b/>
                <w:bCs/>
                <w:color w:val="002060"/>
                <w:sz w:val="28"/>
                <w:szCs w:val="28"/>
                <w:u w:val="single"/>
              </w:rPr>
              <w:lastRenderedPageBreak/>
              <w:t>Your Rights</w:t>
            </w:r>
            <w:r w:rsidRPr="00905C30">
              <w:rPr>
                <w:rFonts w:asciiTheme="minorHAnsi" w:hAnsiTheme="minorHAnsi"/>
                <w:b/>
                <w:bCs/>
                <w:color w:val="002060"/>
                <w:sz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346E49" w:rsidRPr="00905C30" w14:paraId="6EDCBEAE" w14:textId="77777777" w:rsidTr="00850652">
              <w:trPr>
                <w:jc w:val="center"/>
              </w:trPr>
              <w:tc>
                <w:tcPr>
                  <w:tcW w:w="1299" w:type="dxa"/>
                  <w:shd w:val="clear" w:color="auto" w:fill="DEEAF6"/>
                </w:tcPr>
                <w:p w14:paraId="559727A5" w14:textId="77777777" w:rsidR="00346E49" w:rsidRPr="00905C30" w:rsidRDefault="00346E49" w:rsidP="004A6987">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3F9CF182" wp14:editId="02E9E7C4">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22D8B677" w14:textId="77777777" w:rsidR="00346E49" w:rsidRPr="00905C30" w:rsidRDefault="00346E49" w:rsidP="004A6987">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To find out</w:t>
                  </w:r>
                  <w:r w:rsidRPr="00905C30">
                    <w:rPr>
                      <w:rFonts w:asciiTheme="minorHAnsi" w:hAnsiTheme="minorHAnsi"/>
                      <w:color w:val="002060"/>
                      <w:sz w:val="20"/>
                    </w:rPr>
                    <w:t xml:space="preserve"> whether we hold any of your personal data and</w:t>
                  </w:r>
                  <w:r w:rsidRPr="00905C30">
                    <w:rPr>
                      <w:rFonts w:asciiTheme="minorHAnsi" w:hAnsiTheme="minorHAnsi"/>
                      <w:b/>
                      <w:bCs/>
                      <w:color w:val="002060"/>
                      <w:sz w:val="20"/>
                    </w:rPr>
                    <w:t xml:space="preserve"> if we do</w:t>
                  </w:r>
                  <w:r w:rsidR="008B4092">
                    <w:rPr>
                      <w:rFonts w:asciiTheme="minorHAnsi" w:hAnsiTheme="minorHAnsi"/>
                      <w:b/>
                      <w:bCs/>
                      <w:color w:val="002060"/>
                      <w:sz w:val="20"/>
                    </w:rPr>
                    <w:t>,</w:t>
                  </w:r>
                  <w:r w:rsidRPr="00905C30">
                    <w:rPr>
                      <w:rFonts w:asciiTheme="minorHAnsi" w:hAnsiTheme="minorHAnsi"/>
                      <w:b/>
                      <w:bCs/>
                      <w:color w:val="002060"/>
                      <w:sz w:val="20"/>
                    </w:rPr>
                    <w:t xml:space="preserve"> to request access</w:t>
                  </w:r>
                  <w:r w:rsidR="007F37A5">
                    <w:rPr>
                      <w:rFonts w:asciiTheme="minorHAnsi" w:hAnsiTheme="minorHAnsi"/>
                      <w:color w:val="002060"/>
                      <w:sz w:val="20"/>
                    </w:rPr>
                    <w:t xml:space="preserve"> to that </w:t>
                  </w:r>
                  <w:r w:rsidR="007F37A5" w:rsidRPr="00EE20D5">
                    <w:rPr>
                      <w:rFonts w:asciiTheme="minorHAnsi" w:hAnsiTheme="minorHAnsi"/>
                      <w:color w:val="17365D" w:themeColor="text2" w:themeShade="BF"/>
                      <w:sz w:val="20"/>
                    </w:rPr>
                    <w:t xml:space="preserve">data </w:t>
                  </w:r>
                  <w:r w:rsidR="00C83370" w:rsidRPr="00EE20D5">
                    <w:rPr>
                      <w:rFonts w:asciiTheme="minorHAnsi" w:hAnsiTheme="minorHAnsi"/>
                      <w:color w:val="17365D" w:themeColor="text2" w:themeShade="BF"/>
                      <w:sz w:val="20"/>
                    </w:rPr>
                    <w:t>and to</w:t>
                  </w:r>
                  <w:r w:rsidRPr="00EE20D5">
                    <w:rPr>
                      <w:rFonts w:asciiTheme="minorHAnsi" w:hAnsiTheme="minorHAnsi"/>
                      <w:color w:val="17365D" w:themeColor="text2" w:themeShade="BF"/>
                      <w:sz w:val="20"/>
                    </w:rPr>
                    <w:t xml:space="preserve"> be </w:t>
                  </w:r>
                  <w:r w:rsidRPr="00905C30">
                    <w:rPr>
                      <w:rFonts w:asciiTheme="minorHAnsi" w:hAnsiTheme="minorHAnsi"/>
                      <w:color w:val="002060"/>
                      <w:sz w:val="20"/>
                    </w:rPr>
                    <w:t xml:space="preserve">furnished a copy of that data.  You are also entitled to request further information about the processing.  </w:t>
                  </w:r>
                </w:p>
              </w:tc>
            </w:tr>
            <w:tr w:rsidR="00346E49" w:rsidRPr="00905C30" w14:paraId="6552E5C3" w14:textId="77777777" w:rsidTr="00850652">
              <w:trPr>
                <w:jc w:val="center"/>
              </w:trPr>
              <w:tc>
                <w:tcPr>
                  <w:tcW w:w="1299" w:type="dxa"/>
                  <w:shd w:val="clear" w:color="auto" w:fill="DEEAF6"/>
                </w:tcPr>
                <w:p w14:paraId="258C160B" w14:textId="77777777" w:rsidR="00346E49" w:rsidRPr="00905C30" w:rsidRDefault="00346E49" w:rsidP="004A6987">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626CEE04" wp14:editId="07F408EB">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0A366F27" w14:textId="77777777" w:rsidR="00346E49" w:rsidRPr="00346E49" w:rsidRDefault="00346E49" w:rsidP="004A6987">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correction </w:t>
                  </w:r>
                  <w:r w:rsidRPr="00905C30">
                    <w:rPr>
                      <w:rFonts w:asciiTheme="minorHAnsi" w:hAnsiTheme="minorHAnsi"/>
                      <w:color w:val="002060"/>
                      <w:sz w:val="20"/>
                    </w:rPr>
                    <w:t>of the personal data that we hold about you. This enables you to have any incomplete or inaccurate information we hold about you rectified.</w:t>
                  </w:r>
                </w:p>
              </w:tc>
            </w:tr>
            <w:tr w:rsidR="00346E49" w:rsidRPr="00905C30" w14:paraId="060D4017" w14:textId="77777777" w:rsidTr="00850652">
              <w:trPr>
                <w:jc w:val="center"/>
              </w:trPr>
              <w:tc>
                <w:tcPr>
                  <w:tcW w:w="1299" w:type="dxa"/>
                  <w:shd w:val="clear" w:color="auto" w:fill="DEEAF6"/>
                </w:tcPr>
                <w:p w14:paraId="38454554" w14:textId="77777777" w:rsidR="00346E49" w:rsidRPr="00905C30" w:rsidRDefault="00346E49" w:rsidP="004A6987">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3806D459" wp14:editId="790D1DEA">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54817909" w14:textId="77777777" w:rsidR="00346E49" w:rsidRPr="00905C30" w:rsidRDefault="00346E49" w:rsidP="004A6987">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erasure </w:t>
                  </w:r>
                  <w:r w:rsidRPr="00905C30">
                    <w:rPr>
                      <w:rFonts w:asciiTheme="minorHAnsi" w:hAnsiTheme="minorHAnsi"/>
                      <w:color w:val="002060"/>
                      <w:sz w:val="20"/>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346E49" w:rsidRPr="00905C30" w14:paraId="3A3D2508" w14:textId="77777777" w:rsidTr="001440DC">
              <w:trPr>
                <w:trHeight w:val="829"/>
                <w:jc w:val="center"/>
              </w:trPr>
              <w:tc>
                <w:tcPr>
                  <w:tcW w:w="1299" w:type="dxa"/>
                  <w:shd w:val="clear" w:color="auto" w:fill="DEEAF6"/>
                </w:tcPr>
                <w:p w14:paraId="45606276" w14:textId="77777777" w:rsidR="00346E49" w:rsidRPr="00905C30" w:rsidRDefault="00346E49" w:rsidP="004A6987">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86170F">
                    <w:rPr>
                      <w:b/>
                      <w:bCs/>
                      <w:noProof/>
                      <w:color w:val="002060"/>
                      <w:sz w:val="20"/>
                      <w:lang w:val="en-IE" w:eastAsia="en-IE"/>
                    </w:rPr>
                    <w:drawing>
                      <wp:inline distT="0" distB="0" distL="0" distR="0" wp14:anchorId="07419412" wp14:editId="79DA25F7">
                        <wp:extent cx="740410" cy="598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1DAE13DF" w14:textId="77777777" w:rsidR="00346E49" w:rsidRPr="00905C30" w:rsidRDefault="00346E49" w:rsidP="004A6987">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Object to processing </w:t>
                  </w:r>
                  <w:r w:rsidRPr="00905C30">
                    <w:rPr>
                      <w:rFonts w:asciiTheme="minorHAnsi" w:hAnsiTheme="minorHAnsi"/>
                      <w:color w:val="002060"/>
                      <w:sz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346E49" w:rsidRPr="00905C30" w14:paraId="742EE467" w14:textId="77777777" w:rsidTr="00850652">
              <w:trPr>
                <w:jc w:val="center"/>
              </w:trPr>
              <w:tc>
                <w:tcPr>
                  <w:tcW w:w="1299" w:type="dxa"/>
                  <w:shd w:val="clear" w:color="auto" w:fill="DEEAF6"/>
                </w:tcPr>
                <w:p w14:paraId="56C287A2" w14:textId="77777777" w:rsidR="00346E49" w:rsidRPr="00905C30" w:rsidRDefault="00346E49" w:rsidP="004A6987">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40EF741C" wp14:editId="3D4627EB">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7FDA48FC" w14:textId="77777777" w:rsidR="00346E49" w:rsidRPr="00905C30" w:rsidRDefault="00346E49" w:rsidP="004A6987">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the restriction of processing </w:t>
                  </w:r>
                  <w:r w:rsidRPr="00905C30">
                    <w:rPr>
                      <w:rFonts w:asciiTheme="minorHAnsi" w:hAnsiTheme="minorHAnsi"/>
                      <w:color w:val="002060"/>
                      <w:sz w:val="20"/>
                    </w:rPr>
                    <w:t>of your personal data. You can ask us to suspend processing personal data about you, in certain circumstances.</w:t>
                  </w:r>
                </w:p>
              </w:tc>
            </w:tr>
            <w:tr w:rsidR="00346E49" w:rsidRPr="00905C30" w14:paraId="3D986C3E" w14:textId="77777777" w:rsidTr="001440DC">
              <w:trPr>
                <w:trHeight w:val="621"/>
                <w:jc w:val="center"/>
              </w:trPr>
              <w:tc>
                <w:tcPr>
                  <w:tcW w:w="1299" w:type="dxa"/>
                  <w:shd w:val="clear" w:color="auto" w:fill="DEEAF6"/>
                </w:tcPr>
                <w:p w14:paraId="45FD432C" w14:textId="77777777" w:rsidR="00346E49" w:rsidRPr="00905C30" w:rsidRDefault="00346E49" w:rsidP="004A6987">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477642BB" wp14:editId="1EEACA0A">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2006BD49" w14:textId="77777777" w:rsidR="00346E49" w:rsidRPr="00905C30" w:rsidRDefault="00346E49" w:rsidP="004A6987">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color w:val="002060"/>
                      <w:sz w:val="20"/>
                    </w:rPr>
                    <w:t xml:space="preserve">Where we are processing your data based solely on your consent </w:t>
                  </w:r>
                  <w:r w:rsidRPr="00905C30">
                    <w:rPr>
                      <w:rFonts w:asciiTheme="minorHAnsi" w:hAnsiTheme="minorHAnsi"/>
                      <w:b/>
                      <w:bCs/>
                      <w:color w:val="002060"/>
                      <w:sz w:val="20"/>
                    </w:rPr>
                    <w:t>you have a right to withdraw that consent at any time and free of charge</w:t>
                  </w:r>
                  <w:r w:rsidRPr="00905C30">
                    <w:rPr>
                      <w:rFonts w:asciiTheme="minorHAnsi" w:hAnsiTheme="minorHAnsi"/>
                      <w:color w:val="002060"/>
                      <w:sz w:val="20"/>
                    </w:rPr>
                    <w:t>.</w:t>
                  </w:r>
                  <w:r w:rsidRPr="00905C30">
                    <w:rPr>
                      <w:rFonts w:asciiTheme="minorHAnsi" w:hAnsiTheme="minorHAnsi"/>
                      <w:b/>
                      <w:bCs/>
                      <w:color w:val="002060"/>
                      <w:sz w:val="20"/>
                    </w:rPr>
                    <w:t xml:space="preserve"> </w:t>
                  </w:r>
                </w:p>
              </w:tc>
            </w:tr>
            <w:tr w:rsidR="00346E49" w:rsidRPr="00905C30" w14:paraId="4FC99922" w14:textId="77777777" w:rsidTr="00850652">
              <w:trPr>
                <w:trHeight w:val="828"/>
                <w:jc w:val="center"/>
              </w:trPr>
              <w:tc>
                <w:tcPr>
                  <w:tcW w:w="1299" w:type="dxa"/>
                  <w:shd w:val="clear" w:color="auto" w:fill="DEEAF6"/>
                </w:tcPr>
                <w:p w14:paraId="1B7D4E62" w14:textId="77777777" w:rsidR="00346E49" w:rsidRPr="00905C30" w:rsidRDefault="00346E49" w:rsidP="004A6987">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3055ADC3" wp14:editId="61F7DA4B">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3134C07F" w14:textId="77777777" w:rsidR="00346E49" w:rsidRPr="00346E49" w:rsidRDefault="00346E49" w:rsidP="004A6987">
                  <w:pPr>
                    <w:framePr w:hSpace="180" w:wrap="around" w:vAnchor="page" w:hAnchor="margin" w:xAlign="center" w:y="916"/>
                    <w:widowControl w:val="0"/>
                    <w:shd w:val="clear" w:color="auto" w:fill="DEEAF6"/>
                    <w:autoSpaceDE w:val="0"/>
                    <w:autoSpaceDN w:val="0"/>
                    <w:adjustRightInd w:val="0"/>
                    <w:jc w:val="both"/>
                    <w:rPr>
                      <w:rFonts w:asciiTheme="minorHAnsi" w:hAnsiTheme="minorHAnsi"/>
                      <w:i/>
                      <w:iCs/>
                      <w:color w:val="002060"/>
                      <w:sz w:val="20"/>
                    </w:rPr>
                  </w:pPr>
                  <w:r w:rsidRPr="00905C30">
                    <w:rPr>
                      <w:rFonts w:asciiTheme="minorHAnsi" w:hAnsiTheme="minorHAnsi"/>
                      <w:bCs/>
                      <w:color w:val="002060"/>
                      <w:sz w:val="20"/>
                    </w:rPr>
                    <w:t>Request that we: a)</w:t>
                  </w:r>
                  <w:r w:rsidRPr="00905C30">
                    <w:rPr>
                      <w:rFonts w:asciiTheme="minorHAnsi" w:hAnsiTheme="minorHAnsi"/>
                      <w:b/>
                      <w:bCs/>
                      <w:color w:val="002060"/>
                      <w:sz w:val="20"/>
                    </w:rPr>
                    <w:t xml:space="preserve"> provide you with a copy of any relevant personal data in a reusable format</w:t>
                  </w:r>
                  <w:r w:rsidRPr="00905C30">
                    <w:rPr>
                      <w:rFonts w:asciiTheme="minorHAnsi" w:hAnsiTheme="minorHAnsi"/>
                      <w:bCs/>
                      <w:color w:val="002060"/>
                      <w:sz w:val="20"/>
                    </w:rPr>
                    <w:t xml:space="preserve">; or b) </w:t>
                  </w:r>
                  <w:r w:rsidRPr="00905C30">
                    <w:rPr>
                      <w:rFonts w:asciiTheme="minorHAnsi" w:hAnsiTheme="minorHAnsi"/>
                      <w:b/>
                      <w:bCs/>
                      <w:color w:val="002060"/>
                      <w:sz w:val="20"/>
                    </w:rPr>
                    <w:t>request that we transfer your relevant personal data to another controller</w:t>
                  </w:r>
                  <w:r w:rsidRPr="00905C30">
                    <w:rPr>
                      <w:rFonts w:asciiTheme="minorHAnsi" w:hAnsiTheme="minorHAnsi"/>
                      <w:bCs/>
                      <w:color w:val="002060"/>
                      <w:sz w:val="20"/>
                    </w:rPr>
                    <w:t xml:space="preserve"> where it’s technically feasible to do so.</w:t>
                  </w:r>
                  <w:r w:rsidRPr="00905C30">
                    <w:rPr>
                      <w:rFonts w:asciiTheme="minorHAnsi" w:hAnsiTheme="minorHAnsi"/>
                      <w:b/>
                      <w:bCs/>
                      <w:color w:val="002060"/>
                      <w:sz w:val="20"/>
                    </w:rPr>
                    <w:t xml:space="preserve"> ‘</w:t>
                  </w:r>
                  <w:r w:rsidRPr="00905C30">
                    <w:rPr>
                      <w:rFonts w:asciiTheme="minorHAnsi" w:hAnsiTheme="minorHAnsi"/>
                      <w:color w:val="002060"/>
                      <w:sz w:val="20"/>
                    </w:rPr>
                    <w:t xml:space="preserve">Relevant personal data is personal data that: </w:t>
                  </w:r>
                  <w:r w:rsidRPr="00905C30">
                    <w:rPr>
                      <w:rFonts w:asciiTheme="minorHAnsi" w:hAnsiTheme="minorHAnsi"/>
                      <w:i/>
                      <w:iCs/>
                      <w:color w:val="002060"/>
                      <w:sz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040494C2"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r w:rsidRPr="008548D1">
              <w:rPr>
                <w:rFonts w:ascii="Calibri" w:hAnsi="Calibri"/>
                <w:color w:val="002060"/>
              </w:rPr>
              <w:t xml:space="preserve">You have </w:t>
            </w:r>
            <w:r w:rsidRPr="008548D1">
              <w:rPr>
                <w:rFonts w:ascii="Calibri" w:hAnsi="Calibri"/>
                <w:b/>
                <w:bCs/>
                <w:color w:val="002060"/>
              </w:rPr>
              <w:t>a right to complain</w:t>
            </w:r>
            <w:r w:rsidRPr="008548D1">
              <w:rPr>
                <w:rFonts w:ascii="Calibri" w:hAnsi="Calibri"/>
                <w:color w:val="002060"/>
              </w:rPr>
              <w:t xml:space="preserve"> to the </w:t>
            </w:r>
            <w:r w:rsidRPr="008548D1">
              <w:rPr>
                <w:rFonts w:ascii="Calibri" w:hAnsi="Calibri"/>
                <w:b/>
                <w:bCs/>
                <w:color w:val="002060"/>
              </w:rPr>
              <w:t>Data Protection Commissioner (DPC)</w:t>
            </w:r>
            <w:r w:rsidRPr="008548D1">
              <w:rPr>
                <w:rFonts w:ascii="Calibri" w:hAnsi="Calibri"/>
                <w:color w:val="002060"/>
              </w:rPr>
              <w:t xml:space="preserve"> in respect of any processing of your data by:</w:t>
            </w:r>
          </w:p>
          <w:p w14:paraId="3ECB7D11"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346E49" w:rsidRPr="008548D1" w14:paraId="2580DB47" w14:textId="77777777" w:rsidTr="00850652">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53022EDF" w14:textId="77777777" w:rsidR="00206BC4" w:rsidRPr="003967F2" w:rsidRDefault="00206BC4" w:rsidP="004A6987">
                  <w:pPr>
                    <w:framePr w:hSpace="180" w:wrap="around" w:vAnchor="page" w:hAnchor="margin" w:xAlign="center" w:y="916"/>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15CD0292" w14:textId="77777777" w:rsidR="00206BC4" w:rsidRPr="003967F2" w:rsidRDefault="00206BC4" w:rsidP="004A6987">
                  <w:pPr>
                    <w:framePr w:hSpace="180" w:wrap="around" w:vAnchor="page" w:hAnchor="margin" w:xAlign="center" w:y="916"/>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00C3AA7E" w14:textId="74E8618B" w:rsidR="00346E49" w:rsidRPr="008548D1" w:rsidRDefault="00206BC4" w:rsidP="004A6987">
                  <w:pPr>
                    <w:framePr w:hSpace="180" w:wrap="around" w:vAnchor="page" w:hAnchor="margin" w:xAlign="center" w:y="916"/>
                    <w:widowControl w:val="0"/>
                    <w:autoSpaceDE w:val="0"/>
                    <w:autoSpaceDN w:val="0"/>
                    <w:adjustRightInd w:val="0"/>
                    <w:jc w:val="both"/>
                    <w:rPr>
                      <w:b/>
                      <w:color w:val="002060"/>
                      <w:sz w:val="20"/>
                    </w:rPr>
                  </w:pPr>
                  <w:r>
                    <w:rPr>
                      <w:b/>
                      <w:color w:val="002060"/>
                      <w:sz w:val="20"/>
                      <w:szCs w:val="20"/>
                    </w:rPr>
                    <w:t xml:space="preserve">Web Form: </w:t>
                  </w:r>
                  <w:r w:rsidRPr="00C218D2">
                    <w:rPr>
                      <w:b/>
                      <w:color w:val="002060"/>
                      <w:sz w:val="20"/>
                      <w:szCs w:val="20"/>
                    </w:rPr>
                    <w:t>https://forms.dataprotection.ie/contact</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84F7A36" w14:textId="77777777" w:rsidR="00206BC4" w:rsidRPr="003967F2" w:rsidRDefault="00206BC4" w:rsidP="004A6987">
                  <w:pPr>
                    <w:framePr w:hSpace="180" w:wrap="around" w:vAnchor="page" w:hAnchor="margin" w:xAlign="center" w:y="916"/>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5C103A63" w14:textId="77777777" w:rsidR="00206BC4" w:rsidRPr="006813CE" w:rsidRDefault="00206BC4" w:rsidP="004A6987">
                  <w:pPr>
                    <w:framePr w:hSpace="180" w:wrap="around" w:vAnchor="page" w:hAnchor="margin" w:xAlign="center" w:y="916"/>
                    <w:widowControl w:val="0"/>
                    <w:autoSpaceDE w:val="0"/>
                    <w:autoSpaceDN w:val="0"/>
                    <w:adjustRightInd w:val="0"/>
                    <w:spacing w:after="0"/>
                    <w:jc w:val="both"/>
                    <w:rPr>
                      <w:b/>
                      <w:color w:val="002060"/>
                      <w:sz w:val="20"/>
                      <w:szCs w:val="20"/>
                    </w:rPr>
                  </w:pPr>
                  <w:r w:rsidRPr="006813CE">
                    <w:rPr>
                      <w:b/>
                      <w:color w:val="002060"/>
                      <w:sz w:val="20"/>
                      <w:szCs w:val="20"/>
                    </w:rPr>
                    <w:t>21 Fitzwilliam Square South</w:t>
                  </w:r>
                  <w:r>
                    <w:rPr>
                      <w:b/>
                      <w:color w:val="002060"/>
                      <w:sz w:val="20"/>
                      <w:szCs w:val="20"/>
                    </w:rPr>
                    <w:t xml:space="preserve">, </w:t>
                  </w:r>
                  <w:r w:rsidRPr="006813CE">
                    <w:rPr>
                      <w:b/>
                      <w:color w:val="002060"/>
                      <w:sz w:val="20"/>
                      <w:szCs w:val="20"/>
                    </w:rPr>
                    <w:t>Dublin 2</w:t>
                  </w:r>
                  <w:r>
                    <w:rPr>
                      <w:b/>
                      <w:color w:val="002060"/>
                      <w:sz w:val="20"/>
                      <w:szCs w:val="20"/>
                    </w:rPr>
                    <w:t xml:space="preserve">, </w:t>
                  </w:r>
                  <w:r w:rsidRPr="006813CE">
                    <w:rPr>
                      <w:b/>
                      <w:color w:val="002060"/>
                      <w:sz w:val="20"/>
                      <w:szCs w:val="20"/>
                    </w:rPr>
                    <w:t>D02 RD28</w:t>
                  </w:r>
                </w:p>
                <w:p w14:paraId="1B0EE556" w14:textId="759CE0D2" w:rsidR="00346E49" w:rsidRPr="008548D1" w:rsidRDefault="00206BC4" w:rsidP="004A6987">
                  <w:pPr>
                    <w:framePr w:hSpace="180" w:wrap="around" w:vAnchor="page" w:hAnchor="margin" w:xAlign="center" w:y="916"/>
                    <w:widowControl w:val="0"/>
                    <w:autoSpaceDE w:val="0"/>
                    <w:autoSpaceDN w:val="0"/>
                    <w:adjustRightInd w:val="0"/>
                    <w:jc w:val="both"/>
                    <w:rPr>
                      <w:b/>
                      <w:color w:val="002060"/>
                      <w:sz w:val="20"/>
                    </w:rPr>
                  </w:pPr>
                  <w:r w:rsidRPr="006813CE">
                    <w:rPr>
                      <w:b/>
                      <w:color w:val="002060"/>
                      <w:sz w:val="20"/>
                      <w:szCs w:val="20"/>
                    </w:rPr>
                    <w:t>Ireland</w:t>
                  </w:r>
                </w:p>
              </w:tc>
            </w:tr>
          </w:tbl>
          <w:p w14:paraId="5B68EDC3" w14:textId="77777777" w:rsidR="00346E49" w:rsidRPr="00523741" w:rsidRDefault="00346E49" w:rsidP="00BE5B13">
            <w:pPr>
              <w:widowControl w:val="0"/>
              <w:autoSpaceDE w:val="0"/>
              <w:autoSpaceDN w:val="0"/>
              <w:adjustRightInd w:val="0"/>
              <w:spacing w:before="200"/>
              <w:jc w:val="center"/>
              <w:rPr>
                <w:b/>
                <w:bCs/>
                <w:color w:val="002060"/>
                <w:sz w:val="20"/>
                <w:u w:val="single"/>
              </w:rPr>
            </w:pPr>
            <w:r w:rsidRPr="00523741">
              <w:rPr>
                <w:b/>
                <w:bCs/>
                <w:color w:val="002060"/>
                <w:sz w:val="20"/>
                <w:u w:val="single"/>
              </w:rPr>
              <w:t>Please note that the above rights are not always absolute and there may be some limitations.</w:t>
            </w:r>
          </w:p>
          <w:p w14:paraId="637629CE" w14:textId="297C7809" w:rsidR="00346E49" w:rsidRDefault="00346E49" w:rsidP="00BE5B13">
            <w:pPr>
              <w:widowControl w:val="0"/>
              <w:autoSpaceDE w:val="0"/>
              <w:autoSpaceDN w:val="0"/>
              <w:adjustRightInd w:val="0"/>
              <w:spacing w:before="200"/>
              <w:jc w:val="both"/>
              <w:rPr>
                <w:color w:val="002060"/>
                <w:sz w:val="20"/>
              </w:rPr>
            </w:pPr>
            <w:r w:rsidRPr="00523741">
              <w:rPr>
                <w:color w:val="002060"/>
                <w:sz w:val="20"/>
              </w:rPr>
              <w:t xml:space="preserve">If you </w:t>
            </w:r>
            <w:r w:rsidRPr="008548D1">
              <w:rPr>
                <w:color w:val="002060"/>
                <w:sz w:val="20"/>
              </w:rPr>
              <w:t xml:space="preserve">want access and or copies of any of your personal data or if you want to review, verify, correct or request erasure of your personal data, object to the processing of your personal data, or request that we send you a copy/a third party a copy your relevant personal data in a reusable format please contact </w:t>
            </w:r>
            <w:r w:rsidR="00981250">
              <w:rPr>
                <w:color w:val="002060"/>
                <w:sz w:val="20"/>
              </w:rPr>
              <w:t xml:space="preserve">the Data Security Officer, Maria Byas </w:t>
            </w:r>
            <w:r w:rsidRPr="008548D1">
              <w:rPr>
                <w:color w:val="002060"/>
                <w:sz w:val="20"/>
              </w:rPr>
              <w:t>in writing using their contact details above.</w:t>
            </w:r>
          </w:p>
          <w:p w14:paraId="472EA71E"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There is no fee in using any of your above rights, </w:t>
            </w:r>
            <w:r w:rsidRPr="008548D1">
              <w:rPr>
                <w:color w:val="002060"/>
                <w:sz w:val="20"/>
              </w:rPr>
              <w:t xml:space="preserve">unless your request for access is clearly unfounded or excessive. </w:t>
            </w:r>
            <w:r>
              <w:rPr>
                <w:color w:val="002060"/>
                <w:sz w:val="20"/>
              </w:rPr>
              <w:t>W</w:t>
            </w:r>
            <w:r w:rsidRPr="003967F2">
              <w:rPr>
                <w:color w:val="002060"/>
                <w:sz w:val="20"/>
              </w:rPr>
              <w:t>e</w:t>
            </w:r>
            <w:r>
              <w:rPr>
                <w:color w:val="002060"/>
                <w:sz w:val="20"/>
              </w:rPr>
              <w:t xml:space="preserve"> also</w:t>
            </w:r>
            <w:r w:rsidRPr="003967F2">
              <w:rPr>
                <w:color w:val="002060"/>
                <w:sz w:val="20"/>
              </w:rPr>
              <w:t xml:space="preserve"> </w:t>
            </w:r>
            <w:r>
              <w:rPr>
                <w:color w:val="002060"/>
                <w:sz w:val="20"/>
              </w:rPr>
              <w:t xml:space="preserve">reserve the right to </w:t>
            </w:r>
            <w:r w:rsidRPr="003967F2">
              <w:rPr>
                <w:color w:val="002060"/>
                <w:sz w:val="20"/>
              </w:rPr>
              <w:t>refuse to comply with the request in such circumstances.</w:t>
            </w:r>
          </w:p>
          <w:p w14:paraId="63CDF739"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We may need to verify your identity if we have reasonable doubts as to who you are. </w:t>
            </w:r>
            <w:r w:rsidRPr="008548D1">
              <w:rPr>
                <w:color w:val="002060"/>
                <w:sz w:val="20"/>
              </w:rPr>
              <w:t>This is another appropriate security measure to ensure that personal data is not disclosed to any person who has no right to receive it.</w:t>
            </w:r>
          </w:p>
          <w:p w14:paraId="6F9230ED" w14:textId="77777777" w:rsidR="00346E49" w:rsidRPr="008548D1" w:rsidRDefault="00346E49" w:rsidP="00BE5B13">
            <w:pPr>
              <w:widowControl w:val="0"/>
              <w:autoSpaceDE w:val="0"/>
              <w:autoSpaceDN w:val="0"/>
              <w:adjustRightInd w:val="0"/>
              <w:jc w:val="both"/>
              <w:rPr>
                <w:color w:val="002060"/>
                <w:sz w:val="20"/>
              </w:rPr>
            </w:pPr>
            <w:r w:rsidRPr="008548D1">
              <w:rPr>
                <w:b/>
                <w:bCs/>
                <w:color w:val="002060"/>
                <w:sz w:val="20"/>
              </w:rPr>
              <w:lastRenderedPageBreak/>
              <w:t>Ensuring our information is up to date and accurate</w:t>
            </w:r>
          </w:p>
          <w:p w14:paraId="566BF187" w14:textId="05704257" w:rsidR="00346E49" w:rsidRPr="00601554" w:rsidRDefault="00346E49" w:rsidP="00BE5B13">
            <w:pPr>
              <w:autoSpaceDE w:val="0"/>
              <w:autoSpaceDN w:val="0"/>
              <w:adjustRightInd w:val="0"/>
              <w:spacing w:after="240"/>
              <w:jc w:val="both"/>
              <w:rPr>
                <w:rFonts w:asciiTheme="minorHAnsi" w:hAnsiTheme="minorHAnsi"/>
                <w:color w:val="002060"/>
                <w:lang w:val="en-IE"/>
              </w:rPr>
            </w:pPr>
            <w:r w:rsidRPr="008548D1">
              <w:rPr>
                <w:color w:val="002060"/>
                <w:sz w:val="20"/>
                <w:lang w:val="en-IE"/>
              </w:rPr>
              <w:t>We want the service provided by us to meet your expectations at all times. Please help us by telling us straightaway if there are any changes to your personal data.</w:t>
            </w:r>
            <w:r w:rsidRPr="008548D1">
              <w:rPr>
                <w:color w:val="002060"/>
                <w:sz w:val="20"/>
              </w:rPr>
              <w:t xml:space="preserve"> </w:t>
            </w:r>
            <w:r w:rsidRPr="008548D1">
              <w:rPr>
                <w:color w:val="002060"/>
                <w:sz w:val="20"/>
                <w:lang w:val="en-IE"/>
              </w:rPr>
              <w:t xml:space="preserve">If you wish to avail of either of these rights, please contact us </w:t>
            </w:r>
            <w:r w:rsidR="00981250">
              <w:rPr>
                <w:color w:val="002060"/>
                <w:sz w:val="20"/>
                <w:lang w:val="en-IE"/>
              </w:rPr>
              <w:t xml:space="preserve">at the details on the top of this document. </w:t>
            </w:r>
          </w:p>
        </w:tc>
      </w:tr>
    </w:tbl>
    <w:p w14:paraId="3A3FA81E" w14:textId="77777777" w:rsidR="00024801" w:rsidRDefault="00024801" w:rsidP="00024801">
      <w:pPr>
        <w:spacing w:after="0" w:line="240" w:lineRule="auto"/>
        <w:contextualSpacing/>
        <w:jc w:val="both"/>
        <w:rPr>
          <w:rFonts w:cs="Times New Roman"/>
          <w:color w:val="002060"/>
          <w:sz w:val="20"/>
          <w:szCs w:val="20"/>
        </w:rPr>
      </w:pPr>
    </w:p>
    <w:p w14:paraId="37216562" w14:textId="77777777" w:rsidR="000672D0" w:rsidRDefault="000672D0" w:rsidP="00024801">
      <w:pPr>
        <w:spacing w:after="0" w:line="240" w:lineRule="auto"/>
        <w:contextualSpacing/>
        <w:jc w:val="both"/>
        <w:rPr>
          <w:rFonts w:cs="Times New Roman"/>
          <w:color w:val="002060"/>
          <w:sz w:val="20"/>
          <w:szCs w:val="20"/>
        </w:rPr>
      </w:pPr>
    </w:p>
    <w:p w14:paraId="173B3C51" w14:textId="77777777" w:rsidR="000672D0" w:rsidRDefault="000672D0" w:rsidP="00024801">
      <w:pPr>
        <w:spacing w:after="0" w:line="240" w:lineRule="auto"/>
        <w:contextualSpacing/>
        <w:jc w:val="both"/>
        <w:rPr>
          <w:rFonts w:cs="Times New Roman"/>
          <w:color w:val="002060"/>
          <w:sz w:val="20"/>
          <w:szCs w:val="20"/>
        </w:rPr>
      </w:pPr>
    </w:p>
    <w:p w14:paraId="5685AF7D" w14:textId="77777777" w:rsidR="000672D0" w:rsidRDefault="000672D0" w:rsidP="00024801">
      <w:pPr>
        <w:spacing w:after="0" w:line="240" w:lineRule="auto"/>
        <w:contextualSpacing/>
        <w:jc w:val="both"/>
        <w:rPr>
          <w:rFonts w:cs="Times New Roman"/>
          <w:color w:val="002060"/>
          <w:sz w:val="20"/>
          <w:szCs w:val="20"/>
        </w:rPr>
      </w:pPr>
    </w:p>
    <w:p w14:paraId="61AA33DD" w14:textId="77777777" w:rsidR="000672D0" w:rsidRDefault="000672D0" w:rsidP="00024801">
      <w:pPr>
        <w:spacing w:after="0" w:line="240" w:lineRule="auto"/>
        <w:contextualSpacing/>
        <w:jc w:val="both"/>
        <w:rPr>
          <w:rFonts w:cs="Times New Roman"/>
          <w:color w:val="002060"/>
          <w:sz w:val="20"/>
          <w:szCs w:val="20"/>
        </w:rPr>
      </w:pPr>
    </w:p>
    <w:p w14:paraId="59947CE0" w14:textId="77777777" w:rsidR="000672D0" w:rsidRDefault="000672D0" w:rsidP="00024801">
      <w:pPr>
        <w:spacing w:after="0" w:line="240" w:lineRule="auto"/>
        <w:contextualSpacing/>
        <w:jc w:val="both"/>
        <w:rPr>
          <w:rFonts w:cs="Times New Roman"/>
          <w:color w:val="002060"/>
          <w:sz w:val="20"/>
          <w:szCs w:val="20"/>
        </w:rPr>
      </w:pPr>
    </w:p>
    <w:p w14:paraId="3087842E" w14:textId="77777777" w:rsidR="000672D0" w:rsidRDefault="000672D0" w:rsidP="00024801">
      <w:pPr>
        <w:spacing w:after="0" w:line="240" w:lineRule="auto"/>
        <w:contextualSpacing/>
        <w:jc w:val="both"/>
        <w:rPr>
          <w:rFonts w:cs="Times New Roman"/>
          <w:color w:val="002060"/>
          <w:sz w:val="20"/>
          <w:szCs w:val="20"/>
        </w:rPr>
      </w:pPr>
    </w:p>
    <w:p w14:paraId="59E69447" w14:textId="77777777" w:rsidR="000672D0" w:rsidRDefault="000672D0" w:rsidP="00024801">
      <w:pPr>
        <w:spacing w:after="0" w:line="240" w:lineRule="auto"/>
        <w:contextualSpacing/>
        <w:jc w:val="both"/>
        <w:rPr>
          <w:rFonts w:cs="Times New Roman"/>
          <w:color w:val="002060"/>
          <w:sz w:val="20"/>
          <w:szCs w:val="20"/>
        </w:rPr>
      </w:pPr>
    </w:p>
    <w:p w14:paraId="7DD35124" w14:textId="77777777" w:rsidR="000672D0" w:rsidRDefault="000672D0" w:rsidP="00024801">
      <w:pPr>
        <w:spacing w:after="0" w:line="240" w:lineRule="auto"/>
        <w:contextualSpacing/>
        <w:jc w:val="both"/>
        <w:rPr>
          <w:rFonts w:cs="Times New Roman"/>
          <w:color w:val="002060"/>
          <w:sz w:val="20"/>
          <w:szCs w:val="20"/>
        </w:rPr>
      </w:pPr>
    </w:p>
    <w:p w14:paraId="2EDCBAC1" w14:textId="77777777" w:rsidR="000672D0" w:rsidRDefault="000672D0" w:rsidP="00024801">
      <w:pPr>
        <w:spacing w:after="0" w:line="240" w:lineRule="auto"/>
        <w:contextualSpacing/>
        <w:jc w:val="both"/>
        <w:rPr>
          <w:rFonts w:cs="Times New Roman"/>
          <w:color w:val="002060"/>
          <w:sz w:val="20"/>
          <w:szCs w:val="20"/>
        </w:rPr>
      </w:pPr>
    </w:p>
    <w:p w14:paraId="64F54E82" w14:textId="77777777" w:rsidR="000672D0" w:rsidRDefault="000672D0" w:rsidP="00024801">
      <w:pPr>
        <w:spacing w:after="0" w:line="240" w:lineRule="auto"/>
        <w:contextualSpacing/>
        <w:jc w:val="both"/>
        <w:rPr>
          <w:rFonts w:cs="Times New Roman"/>
          <w:color w:val="002060"/>
          <w:sz w:val="20"/>
          <w:szCs w:val="20"/>
        </w:rPr>
      </w:pPr>
    </w:p>
    <w:p w14:paraId="31D1CD9C" w14:textId="77777777" w:rsidR="000672D0" w:rsidRDefault="000672D0" w:rsidP="00024801">
      <w:pPr>
        <w:spacing w:after="0" w:line="240" w:lineRule="auto"/>
        <w:contextualSpacing/>
        <w:jc w:val="both"/>
        <w:rPr>
          <w:rFonts w:cs="Times New Roman"/>
          <w:color w:val="002060"/>
          <w:sz w:val="20"/>
          <w:szCs w:val="20"/>
        </w:rPr>
      </w:pPr>
    </w:p>
    <w:p w14:paraId="58C9A13A" w14:textId="77777777" w:rsidR="000672D0" w:rsidRDefault="000672D0" w:rsidP="00024801">
      <w:pPr>
        <w:spacing w:after="0" w:line="240" w:lineRule="auto"/>
        <w:contextualSpacing/>
        <w:jc w:val="both"/>
        <w:rPr>
          <w:rFonts w:cs="Times New Roman"/>
          <w:color w:val="002060"/>
          <w:sz w:val="20"/>
          <w:szCs w:val="20"/>
        </w:rPr>
      </w:pPr>
    </w:p>
    <w:p w14:paraId="4A3B19D1" w14:textId="77777777" w:rsidR="000672D0" w:rsidRDefault="000672D0" w:rsidP="00024801">
      <w:pPr>
        <w:spacing w:after="0" w:line="240" w:lineRule="auto"/>
        <w:contextualSpacing/>
        <w:jc w:val="both"/>
        <w:rPr>
          <w:rFonts w:cs="Times New Roman"/>
          <w:color w:val="002060"/>
          <w:sz w:val="20"/>
          <w:szCs w:val="20"/>
        </w:rPr>
      </w:pPr>
    </w:p>
    <w:p w14:paraId="585A4868" w14:textId="77777777" w:rsidR="000672D0" w:rsidRDefault="000672D0" w:rsidP="00024801">
      <w:pPr>
        <w:spacing w:after="0" w:line="240" w:lineRule="auto"/>
        <w:contextualSpacing/>
        <w:jc w:val="both"/>
        <w:rPr>
          <w:rFonts w:cs="Times New Roman"/>
          <w:color w:val="002060"/>
          <w:sz w:val="20"/>
          <w:szCs w:val="20"/>
        </w:rPr>
      </w:pPr>
    </w:p>
    <w:p w14:paraId="1A98A3B0" w14:textId="77777777" w:rsidR="000672D0" w:rsidRDefault="000672D0" w:rsidP="00024801">
      <w:pPr>
        <w:spacing w:after="0" w:line="240" w:lineRule="auto"/>
        <w:contextualSpacing/>
        <w:jc w:val="both"/>
        <w:rPr>
          <w:rFonts w:cs="Times New Roman"/>
          <w:color w:val="002060"/>
          <w:sz w:val="20"/>
          <w:szCs w:val="20"/>
        </w:rPr>
      </w:pPr>
    </w:p>
    <w:p w14:paraId="6CCC4B9C" w14:textId="77777777" w:rsidR="000672D0" w:rsidRDefault="000672D0" w:rsidP="00024801">
      <w:pPr>
        <w:spacing w:after="0" w:line="240" w:lineRule="auto"/>
        <w:contextualSpacing/>
        <w:jc w:val="both"/>
        <w:rPr>
          <w:rFonts w:cs="Times New Roman"/>
          <w:color w:val="002060"/>
          <w:sz w:val="20"/>
          <w:szCs w:val="20"/>
        </w:rPr>
      </w:pPr>
    </w:p>
    <w:p w14:paraId="747D941C" w14:textId="77777777" w:rsidR="000672D0" w:rsidRDefault="000672D0" w:rsidP="00024801">
      <w:pPr>
        <w:spacing w:after="0" w:line="240" w:lineRule="auto"/>
        <w:contextualSpacing/>
        <w:jc w:val="both"/>
        <w:rPr>
          <w:rFonts w:cs="Times New Roman"/>
          <w:color w:val="002060"/>
          <w:sz w:val="20"/>
          <w:szCs w:val="20"/>
        </w:rPr>
      </w:pPr>
    </w:p>
    <w:p w14:paraId="10A7DA81" w14:textId="77777777" w:rsidR="000672D0" w:rsidRDefault="000672D0" w:rsidP="00024801">
      <w:pPr>
        <w:spacing w:after="0" w:line="240" w:lineRule="auto"/>
        <w:contextualSpacing/>
        <w:jc w:val="both"/>
        <w:rPr>
          <w:rFonts w:cs="Times New Roman"/>
          <w:color w:val="002060"/>
          <w:sz w:val="20"/>
          <w:szCs w:val="20"/>
        </w:rPr>
      </w:pPr>
    </w:p>
    <w:p w14:paraId="127642BC" w14:textId="77777777" w:rsidR="000672D0" w:rsidRDefault="000672D0" w:rsidP="00024801">
      <w:pPr>
        <w:spacing w:after="0" w:line="240" w:lineRule="auto"/>
        <w:contextualSpacing/>
        <w:jc w:val="both"/>
        <w:rPr>
          <w:rFonts w:cs="Times New Roman"/>
          <w:color w:val="002060"/>
          <w:sz w:val="20"/>
          <w:szCs w:val="20"/>
        </w:rPr>
      </w:pPr>
    </w:p>
    <w:p w14:paraId="5DEADECB" w14:textId="77777777" w:rsidR="000672D0" w:rsidRDefault="000672D0" w:rsidP="00024801">
      <w:pPr>
        <w:spacing w:after="0" w:line="240" w:lineRule="auto"/>
        <w:contextualSpacing/>
        <w:jc w:val="both"/>
        <w:rPr>
          <w:rFonts w:cs="Times New Roman"/>
          <w:color w:val="002060"/>
          <w:sz w:val="20"/>
          <w:szCs w:val="20"/>
        </w:rPr>
      </w:pPr>
    </w:p>
    <w:p w14:paraId="1671E9F1" w14:textId="77777777" w:rsidR="000672D0" w:rsidRDefault="000672D0" w:rsidP="00024801">
      <w:pPr>
        <w:spacing w:after="0" w:line="240" w:lineRule="auto"/>
        <w:contextualSpacing/>
        <w:jc w:val="both"/>
        <w:rPr>
          <w:rFonts w:cs="Times New Roman"/>
          <w:color w:val="002060"/>
          <w:sz w:val="20"/>
          <w:szCs w:val="20"/>
        </w:rPr>
      </w:pPr>
    </w:p>
    <w:p w14:paraId="2B286E03" w14:textId="77777777" w:rsidR="000672D0" w:rsidRDefault="000672D0" w:rsidP="00024801">
      <w:pPr>
        <w:spacing w:after="0" w:line="240" w:lineRule="auto"/>
        <w:contextualSpacing/>
        <w:jc w:val="both"/>
        <w:rPr>
          <w:rFonts w:cs="Times New Roman"/>
          <w:color w:val="002060"/>
          <w:sz w:val="20"/>
          <w:szCs w:val="20"/>
        </w:rPr>
      </w:pPr>
    </w:p>
    <w:p w14:paraId="49112A0D" w14:textId="77777777" w:rsidR="000672D0" w:rsidRDefault="000672D0" w:rsidP="00024801">
      <w:pPr>
        <w:spacing w:after="0" w:line="240" w:lineRule="auto"/>
        <w:contextualSpacing/>
        <w:jc w:val="both"/>
        <w:rPr>
          <w:rFonts w:cs="Times New Roman"/>
          <w:color w:val="002060"/>
          <w:sz w:val="20"/>
          <w:szCs w:val="20"/>
        </w:rPr>
      </w:pPr>
    </w:p>
    <w:p w14:paraId="32872112" w14:textId="77777777" w:rsidR="000672D0" w:rsidRDefault="000672D0" w:rsidP="00024801">
      <w:pPr>
        <w:spacing w:after="0" w:line="240" w:lineRule="auto"/>
        <w:contextualSpacing/>
        <w:jc w:val="both"/>
        <w:rPr>
          <w:rFonts w:cs="Times New Roman"/>
          <w:color w:val="002060"/>
          <w:sz w:val="20"/>
          <w:szCs w:val="20"/>
        </w:rPr>
      </w:pPr>
    </w:p>
    <w:p w14:paraId="050C7C0B" w14:textId="77777777" w:rsidR="000672D0" w:rsidRDefault="000672D0" w:rsidP="00024801">
      <w:pPr>
        <w:spacing w:after="0" w:line="240" w:lineRule="auto"/>
        <w:contextualSpacing/>
        <w:jc w:val="both"/>
        <w:rPr>
          <w:rFonts w:cs="Times New Roman"/>
          <w:color w:val="002060"/>
          <w:sz w:val="20"/>
          <w:szCs w:val="20"/>
        </w:rPr>
      </w:pPr>
    </w:p>
    <w:p w14:paraId="4AFF76EE" w14:textId="77777777" w:rsidR="000672D0" w:rsidRDefault="000672D0" w:rsidP="00024801">
      <w:pPr>
        <w:spacing w:after="0" w:line="240" w:lineRule="auto"/>
        <w:contextualSpacing/>
        <w:jc w:val="both"/>
        <w:rPr>
          <w:rFonts w:cs="Times New Roman"/>
          <w:color w:val="002060"/>
          <w:sz w:val="20"/>
          <w:szCs w:val="20"/>
        </w:rPr>
      </w:pPr>
    </w:p>
    <w:p w14:paraId="4582667F" w14:textId="77777777" w:rsidR="000672D0" w:rsidRDefault="000672D0" w:rsidP="00024801">
      <w:pPr>
        <w:spacing w:after="0" w:line="240" w:lineRule="auto"/>
        <w:contextualSpacing/>
        <w:jc w:val="both"/>
        <w:rPr>
          <w:rFonts w:cs="Times New Roman"/>
          <w:color w:val="002060"/>
          <w:sz w:val="20"/>
          <w:szCs w:val="20"/>
        </w:rPr>
      </w:pPr>
    </w:p>
    <w:p w14:paraId="36A2EE67" w14:textId="77777777" w:rsidR="000672D0" w:rsidRDefault="000672D0" w:rsidP="00024801">
      <w:pPr>
        <w:spacing w:after="0" w:line="240" w:lineRule="auto"/>
        <w:contextualSpacing/>
        <w:jc w:val="both"/>
        <w:rPr>
          <w:rFonts w:cs="Times New Roman"/>
          <w:color w:val="002060"/>
          <w:sz w:val="20"/>
          <w:szCs w:val="20"/>
        </w:rPr>
      </w:pPr>
    </w:p>
    <w:p w14:paraId="23A0BE36" w14:textId="77777777" w:rsidR="000672D0" w:rsidRDefault="000672D0" w:rsidP="00024801">
      <w:pPr>
        <w:spacing w:after="0" w:line="240" w:lineRule="auto"/>
        <w:contextualSpacing/>
        <w:jc w:val="both"/>
        <w:rPr>
          <w:rFonts w:cs="Times New Roman"/>
          <w:color w:val="002060"/>
          <w:sz w:val="20"/>
          <w:szCs w:val="20"/>
        </w:rPr>
      </w:pPr>
    </w:p>
    <w:p w14:paraId="68ADDA75" w14:textId="77777777" w:rsidR="000672D0" w:rsidRDefault="000672D0" w:rsidP="00024801">
      <w:pPr>
        <w:spacing w:after="0" w:line="240" w:lineRule="auto"/>
        <w:contextualSpacing/>
        <w:jc w:val="both"/>
        <w:rPr>
          <w:rFonts w:cs="Times New Roman"/>
          <w:color w:val="002060"/>
          <w:sz w:val="20"/>
          <w:szCs w:val="20"/>
        </w:rPr>
      </w:pPr>
    </w:p>
    <w:p w14:paraId="70A2A739" w14:textId="77777777" w:rsidR="000672D0" w:rsidRDefault="000672D0" w:rsidP="00024801">
      <w:pPr>
        <w:spacing w:after="0" w:line="240" w:lineRule="auto"/>
        <w:contextualSpacing/>
        <w:jc w:val="both"/>
        <w:rPr>
          <w:rFonts w:cs="Times New Roman"/>
          <w:color w:val="002060"/>
          <w:sz w:val="20"/>
          <w:szCs w:val="20"/>
        </w:rPr>
      </w:pPr>
    </w:p>
    <w:p w14:paraId="2AF6250D" w14:textId="77777777" w:rsidR="000672D0" w:rsidRDefault="000672D0" w:rsidP="00024801">
      <w:pPr>
        <w:spacing w:after="0" w:line="240" w:lineRule="auto"/>
        <w:contextualSpacing/>
        <w:jc w:val="both"/>
        <w:rPr>
          <w:rFonts w:cs="Times New Roman"/>
          <w:color w:val="002060"/>
          <w:sz w:val="20"/>
          <w:szCs w:val="20"/>
        </w:rPr>
      </w:pPr>
    </w:p>
    <w:p w14:paraId="3FF83A91" w14:textId="77777777" w:rsidR="000672D0" w:rsidRDefault="000672D0" w:rsidP="00024801">
      <w:pPr>
        <w:spacing w:after="0" w:line="240" w:lineRule="auto"/>
        <w:contextualSpacing/>
        <w:jc w:val="both"/>
        <w:rPr>
          <w:rFonts w:cs="Times New Roman"/>
          <w:color w:val="002060"/>
          <w:sz w:val="20"/>
          <w:szCs w:val="20"/>
        </w:rPr>
      </w:pPr>
    </w:p>
    <w:p w14:paraId="30EB9429" w14:textId="77777777" w:rsidR="000672D0" w:rsidRDefault="000672D0" w:rsidP="00024801">
      <w:pPr>
        <w:spacing w:after="0" w:line="240" w:lineRule="auto"/>
        <w:contextualSpacing/>
        <w:jc w:val="both"/>
        <w:rPr>
          <w:rFonts w:cs="Times New Roman"/>
          <w:color w:val="002060"/>
          <w:sz w:val="20"/>
          <w:szCs w:val="20"/>
        </w:rPr>
      </w:pPr>
    </w:p>
    <w:p w14:paraId="589FA74F" w14:textId="77777777" w:rsidR="000672D0" w:rsidRDefault="000672D0" w:rsidP="00024801">
      <w:pPr>
        <w:spacing w:after="0" w:line="240" w:lineRule="auto"/>
        <w:contextualSpacing/>
        <w:jc w:val="both"/>
        <w:rPr>
          <w:rFonts w:cs="Times New Roman"/>
          <w:color w:val="002060"/>
          <w:sz w:val="20"/>
          <w:szCs w:val="20"/>
        </w:rPr>
      </w:pPr>
    </w:p>
    <w:p w14:paraId="7FE2674C" w14:textId="77777777" w:rsidR="000672D0" w:rsidRDefault="000672D0" w:rsidP="00024801">
      <w:pPr>
        <w:spacing w:after="0" w:line="240" w:lineRule="auto"/>
        <w:contextualSpacing/>
        <w:jc w:val="both"/>
        <w:rPr>
          <w:rFonts w:cs="Times New Roman"/>
          <w:color w:val="002060"/>
          <w:sz w:val="20"/>
          <w:szCs w:val="20"/>
        </w:rPr>
      </w:pPr>
    </w:p>
    <w:p w14:paraId="2BA1DA81" w14:textId="77777777" w:rsidR="000672D0" w:rsidRDefault="000672D0" w:rsidP="00024801">
      <w:pPr>
        <w:spacing w:after="0" w:line="240" w:lineRule="auto"/>
        <w:contextualSpacing/>
        <w:jc w:val="both"/>
        <w:rPr>
          <w:rFonts w:cs="Times New Roman"/>
          <w:color w:val="002060"/>
          <w:sz w:val="20"/>
          <w:szCs w:val="20"/>
        </w:rPr>
      </w:pPr>
    </w:p>
    <w:p w14:paraId="7B483F22" w14:textId="77777777" w:rsidR="000672D0" w:rsidRDefault="000672D0" w:rsidP="00024801">
      <w:pPr>
        <w:spacing w:after="0" w:line="240" w:lineRule="auto"/>
        <w:contextualSpacing/>
        <w:jc w:val="both"/>
        <w:rPr>
          <w:rFonts w:cs="Times New Roman"/>
          <w:color w:val="002060"/>
          <w:sz w:val="20"/>
          <w:szCs w:val="20"/>
        </w:rPr>
      </w:pPr>
    </w:p>
    <w:p w14:paraId="1DAAE501" w14:textId="77777777" w:rsidR="000672D0" w:rsidRDefault="000672D0" w:rsidP="00024801">
      <w:pPr>
        <w:spacing w:after="0" w:line="240" w:lineRule="auto"/>
        <w:contextualSpacing/>
        <w:jc w:val="both"/>
        <w:rPr>
          <w:rFonts w:cs="Times New Roman"/>
          <w:color w:val="002060"/>
          <w:sz w:val="20"/>
          <w:szCs w:val="20"/>
        </w:rPr>
      </w:pPr>
    </w:p>
    <w:p w14:paraId="40200F56" w14:textId="77777777" w:rsidR="000672D0" w:rsidRDefault="000672D0" w:rsidP="00024801">
      <w:pPr>
        <w:spacing w:after="0" w:line="240" w:lineRule="auto"/>
        <w:contextualSpacing/>
        <w:jc w:val="both"/>
        <w:rPr>
          <w:rFonts w:cs="Times New Roman"/>
          <w:color w:val="002060"/>
          <w:sz w:val="20"/>
          <w:szCs w:val="20"/>
        </w:rPr>
      </w:pPr>
    </w:p>
    <w:p w14:paraId="28F92405" w14:textId="77777777" w:rsidR="000672D0" w:rsidRDefault="000672D0" w:rsidP="00024801">
      <w:pPr>
        <w:spacing w:after="0" w:line="240" w:lineRule="auto"/>
        <w:contextualSpacing/>
        <w:jc w:val="both"/>
        <w:rPr>
          <w:rFonts w:cs="Times New Roman"/>
          <w:color w:val="002060"/>
          <w:sz w:val="20"/>
          <w:szCs w:val="20"/>
        </w:rPr>
      </w:pPr>
    </w:p>
    <w:p w14:paraId="78E79C1E" w14:textId="77777777" w:rsidR="000672D0" w:rsidRDefault="000672D0" w:rsidP="00024801">
      <w:pPr>
        <w:spacing w:after="0" w:line="240" w:lineRule="auto"/>
        <w:contextualSpacing/>
        <w:jc w:val="both"/>
        <w:rPr>
          <w:rFonts w:cs="Times New Roman"/>
          <w:color w:val="002060"/>
          <w:sz w:val="20"/>
          <w:szCs w:val="20"/>
        </w:rPr>
      </w:pPr>
    </w:p>
    <w:p w14:paraId="685D35F7" w14:textId="77777777" w:rsidR="000672D0" w:rsidRDefault="000672D0" w:rsidP="00024801">
      <w:pPr>
        <w:spacing w:after="0" w:line="240" w:lineRule="auto"/>
        <w:contextualSpacing/>
        <w:jc w:val="both"/>
        <w:rPr>
          <w:rFonts w:cs="Times New Roman"/>
          <w:color w:val="002060"/>
          <w:sz w:val="20"/>
          <w:szCs w:val="20"/>
        </w:rPr>
      </w:pPr>
    </w:p>
    <w:sectPr w:rsidR="000672D0" w:rsidSect="00BE5B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9928" w14:textId="77777777" w:rsidR="00D71D7B" w:rsidRDefault="00D71D7B" w:rsidP="00644C33">
      <w:pPr>
        <w:spacing w:after="0" w:line="240" w:lineRule="auto"/>
      </w:pPr>
      <w:r>
        <w:separator/>
      </w:r>
    </w:p>
  </w:endnote>
  <w:endnote w:type="continuationSeparator" w:id="0">
    <w:p w14:paraId="16897BAD" w14:textId="77777777" w:rsidR="00D71D7B" w:rsidRDefault="00D71D7B"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rter">
    <w:altName w:val="Charter"/>
    <w:panose1 w:val="00000000000000000000"/>
    <w:charset w:val="00"/>
    <w:family w:val="roman"/>
    <w:notTrueType/>
    <w:pitch w:val="default"/>
    <w:sig w:usb0="00000003" w:usb1="00000000" w:usb2="00000000" w:usb3="00000000" w:csb0="00000001" w:csb1="00000000"/>
  </w:font>
  <w:font w:name="NeueHaasGroteskDisp Std Lt">
    <w:altName w:val="Calibri"/>
    <w:panose1 w:val="00000000000000000000"/>
    <w:charset w:val="00"/>
    <w:family w:val="swiss"/>
    <w:notTrueType/>
    <w:pitch w:val="default"/>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4D21" w14:textId="77777777" w:rsidR="00622E22" w:rsidRDefault="00622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FA11" w14:textId="7465D908" w:rsidR="00443583" w:rsidRDefault="00F042B6">
    <w:pPr>
      <w:pStyle w:val="Footer"/>
    </w:pPr>
    <w:r>
      <w:ptab w:relativeTo="margin" w:alignment="right" w:leader="none"/>
    </w:r>
    <w:r w:rsidRPr="00F042B6">
      <w:rPr>
        <w:sz w:val="20"/>
        <w:szCs w:val="20"/>
      </w:rPr>
      <w:t>Version 1.</w:t>
    </w:r>
    <w:r w:rsidR="00622E22">
      <w:rPr>
        <w:sz w:val="20"/>
        <w:szCs w:val="20"/>
      </w:rPr>
      <w:t>4 November</w:t>
    </w:r>
    <w:r w:rsidRPr="00F042B6">
      <w:rPr>
        <w:sz w:val="20"/>
        <w:szCs w:val="20"/>
      </w:rPr>
      <w:t xml:space="preserve"> 2021</w:t>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46D" w14:textId="77777777" w:rsidR="00622E22" w:rsidRDefault="0062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0BD8" w14:textId="77777777" w:rsidR="00D71D7B" w:rsidRDefault="00D71D7B" w:rsidP="00644C33">
      <w:pPr>
        <w:spacing w:after="0" w:line="240" w:lineRule="auto"/>
      </w:pPr>
      <w:r>
        <w:separator/>
      </w:r>
    </w:p>
  </w:footnote>
  <w:footnote w:type="continuationSeparator" w:id="0">
    <w:p w14:paraId="2E2002BA" w14:textId="77777777" w:rsidR="00D71D7B" w:rsidRDefault="00D71D7B" w:rsidP="00644C33">
      <w:pPr>
        <w:spacing w:after="0" w:line="240" w:lineRule="auto"/>
      </w:pPr>
      <w:r>
        <w:continuationSeparator/>
      </w:r>
    </w:p>
  </w:footnote>
  <w:footnote w:id="1">
    <w:p w14:paraId="31BB58C7" w14:textId="77777777" w:rsidR="00E71B0E" w:rsidRPr="00E71B0E" w:rsidRDefault="00E71B0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B7A6" w14:textId="77777777" w:rsidR="00622E22" w:rsidRDefault="0062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D39C" w14:textId="7DAD7C24" w:rsidR="00F042B6" w:rsidRPr="00F042B6" w:rsidRDefault="00F042B6">
    <w:pPr>
      <w:pStyle w:val="Header"/>
      <w:rPr>
        <w:sz w:val="20"/>
        <w:szCs w:val="20"/>
      </w:rPr>
    </w:pPr>
    <w:r>
      <w:tab/>
    </w:r>
    <w:r>
      <w:tab/>
    </w:r>
  </w:p>
  <w:p w14:paraId="683FC1A3" w14:textId="77777777" w:rsidR="00F042B6" w:rsidRDefault="00F04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C16E" w14:textId="77777777" w:rsidR="00622E22" w:rsidRDefault="0062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A7437BD"/>
    <w:multiLevelType w:val="hybridMultilevel"/>
    <w:tmpl w:val="5CA48812"/>
    <w:lvl w:ilvl="0" w:tplc="FE20A7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4" w15:restartNumberingAfterBreak="0">
    <w:nsid w:val="1F437DC3"/>
    <w:multiLevelType w:val="hybridMultilevel"/>
    <w:tmpl w:val="692EA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81E457"/>
    <w:multiLevelType w:val="singleLevel"/>
    <w:tmpl w:val="5BA1054C"/>
    <w:lvl w:ilvl="0">
      <w:numFmt w:val="decimal"/>
      <w:lvlText w:val="•"/>
      <w:lvlJc w:val="left"/>
    </w:lvl>
  </w:abstractNum>
  <w:abstractNum w:abstractNumId="19"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9E643F"/>
    <w:multiLevelType w:val="singleLevel"/>
    <w:tmpl w:val="4D6A24AF"/>
    <w:lvl w:ilvl="0">
      <w:numFmt w:val="decimal"/>
      <w:lvlText w:val="•"/>
      <w:lvlJc w:val="left"/>
    </w:lvl>
  </w:abstractNum>
  <w:abstractNum w:abstractNumId="26"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537E69"/>
    <w:multiLevelType w:val="hybridMultilevel"/>
    <w:tmpl w:val="CF3CB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90D2358"/>
    <w:multiLevelType w:val="singleLevel"/>
    <w:tmpl w:val="7F504DFF"/>
    <w:lvl w:ilvl="0">
      <w:numFmt w:val="decimal"/>
      <w:lvlText w:val="•"/>
      <w:lvlJc w:val="left"/>
    </w:lvl>
  </w:abstractNum>
  <w:abstractNum w:abstractNumId="31"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5533ED3"/>
    <w:multiLevelType w:val="hybridMultilevel"/>
    <w:tmpl w:val="3F3EA462"/>
    <w:lvl w:ilvl="0" w:tplc="115C59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8A51CC3"/>
    <w:multiLevelType w:val="hybridMultilevel"/>
    <w:tmpl w:val="16200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4754C8"/>
    <w:multiLevelType w:val="singleLevel"/>
    <w:tmpl w:val="4D6A24AF"/>
    <w:lvl w:ilvl="0">
      <w:numFmt w:val="decimal"/>
      <w:lvlText w:val="•"/>
      <w:lvlJc w:val="left"/>
    </w:lvl>
  </w:abstractNum>
  <w:abstractNum w:abstractNumId="41"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21"/>
  </w:num>
  <w:num w:numId="3">
    <w:abstractNumId w:val="11"/>
  </w:num>
  <w:num w:numId="4">
    <w:abstractNumId w:val="2"/>
  </w:num>
  <w:num w:numId="5">
    <w:abstractNumId w:val="34"/>
  </w:num>
  <w:num w:numId="6">
    <w:abstractNumId w:val="22"/>
  </w:num>
  <w:num w:numId="7">
    <w:abstractNumId w:val="41"/>
  </w:num>
  <w:num w:numId="8">
    <w:abstractNumId w:val="16"/>
  </w:num>
  <w:num w:numId="9">
    <w:abstractNumId w:val="29"/>
  </w:num>
  <w:num w:numId="10">
    <w:abstractNumId w:val="38"/>
  </w:num>
  <w:num w:numId="11">
    <w:abstractNumId w:val="1"/>
  </w:num>
  <w:num w:numId="12">
    <w:abstractNumId w:val="5"/>
  </w:num>
  <w:num w:numId="13">
    <w:abstractNumId w:val="30"/>
  </w:num>
  <w:num w:numId="14">
    <w:abstractNumId w:val="7"/>
  </w:num>
  <w:num w:numId="15">
    <w:abstractNumId w:val="18"/>
  </w:num>
  <w:num w:numId="16">
    <w:abstractNumId w:val="3"/>
  </w:num>
  <w:num w:numId="17">
    <w:abstractNumId w:val="4"/>
  </w:num>
  <w:num w:numId="18">
    <w:abstractNumId w:val="0"/>
  </w:num>
  <w:num w:numId="19">
    <w:abstractNumId w:val="6"/>
  </w:num>
  <w:num w:numId="20">
    <w:abstractNumId w:val="12"/>
  </w:num>
  <w:num w:numId="21">
    <w:abstractNumId w:val="13"/>
  </w:num>
  <w:num w:numId="22">
    <w:abstractNumId w:val="27"/>
  </w:num>
  <w:num w:numId="23">
    <w:abstractNumId w:val="37"/>
  </w:num>
  <w:num w:numId="24">
    <w:abstractNumId w:val="32"/>
  </w:num>
  <w:num w:numId="25">
    <w:abstractNumId w:val="33"/>
  </w:num>
  <w:num w:numId="26">
    <w:abstractNumId w:val="8"/>
  </w:num>
  <w:num w:numId="27">
    <w:abstractNumId w:val="26"/>
  </w:num>
  <w:num w:numId="28">
    <w:abstractNumId w:val="19"/>
  </w:num>
  <w:num w:numId="29">
    <w:abstractNumId w:val="25"/>
  </w:num>
  <w:num w:numId="30">
    <w:abstractNumId w:val="40"/>
  </w:num>
  <w:num w:numId="31">
    <w:abstractNumId w:val="35"/>
  </w:num>
  <w:num w:numId="32">
    <w:abstractNumId w:val="20"/>
  </w:num>
  <w:num w:numId="33">
    <w:abstractNumId w:val="23"/>
  </w:num>
  <w:num w:numId="34">
    <w:abstractNumId w:val="17"/>
  </w:num>
  <w:num w:numId="35">
    <w:abstractNumId w:val="10"/>
  </w:num>
  <w:num w:numId="36">
    <w:abstractNumId w:val="24"/>
  </w:num>
  <w:num w:numId="37">
    <w:abstractNumId w:val="31"/>
  </w:num>
  <w:num w:numId="38">
    <w:abstractNumId w:val="36"/>
  </w:num>
  <w:num w:numId="39">
    <w:abstractNumId w:val="9"/>
  </w:num>
  <w:num w:numId="40">
    <w:abstractNumId w:val="14"/>
  </w:num>
  <w:num w:numId="41">
    <w:abstractNumId w:val="2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33"/>
    <w:rsid w:val="000003D7"/>
    <w:rsid w:val="00000D13"/>
    <w:rsid w:val="000036C2"/>
    <w:rsid w:val="0000578D"/>
    <w:rsid w:val="00011A4E"/>
    <w:rsid w:val="0001320A"/>
    <w:rsid w:val="00021BCF"/>
    <w:rsid w:val="00022D02"/>
    <w:rsid w:val="0002368E"/>
    <w:rsid w:val="00024801"/>
    <w:rsid w:val="00025E7C"/>
    <w:rsid w:val="0002671C"/>
    <w:rsid w:val="00027717"/>
    <w:rsid w:val="0003080D"/>
    <w:rsid w:val="000354EE"/>
    <w:rsid w:val="00036EC9"/>
    <w:rsid w:val="00043BE4"/>
    <w:rsid w:val="00044207"/>
    <w:rsid w:val="000503D6"/>
    <w:rsid w:val="000532A9"/>
    <w:rsid w:val="00054DCB"/>
    <w:rsid w:val="000672D0"/>
    <w:rsid w:val="000708A3"/>
    <w:rsid w:val="00072E34"/>
    <w:rsid w:val="0009247E"/>
    <w:rsid w:val="000A7D28"/>
    <w:rsid w:val="000B4449"/>
    <w:rsid w:val="000B5C47"/>
    <w:rsid w:val="000B7330"/>
    <w:rsid w:val="000C4C0D"/>
    <w:rsid w:val="000C7BCB"/>
    <w:rsid w:val="000D0548"/>
    <w:rsid w:val="000D2C26"/>
    <w:rsid w:val="000D5B8A"/>
    <w:rsid w:val="000E1056"/>
    <w:rsid w:val="000E2120"/>
    <w:rsid w:val="000E3502"/>
    <w:rsid w:val="000E3EAB"/>
    <w:rsid w:val="000E4736"/>
    <w:rsid w:val="000F533E"/>
    <w:rsid w:val="000F780E"/>
    <w:rsid w:val="001025BE"/>
    <w:rsid w:val="00112930"/>
    <w:rsid w:val="00113D95"/>
    <w:rsid w:val="00113ED8"/>
    <w:rsid w:val="00117F85"/>
    <w:rsid w:val="001331EA"/>
    <w:rsid w:val="00136091"/>
    <w:rsid w:val="00141CA6"/>
    <w:rsid w:val="001440DC"/>
    <w:rsid w:val="00145031"/>
    <w:rsid w:val="001503EB"/>
    <w:rsid w:val="00156FF4"/>
    <w:rsid w:val="0016015F"/>
    <w:rsid w:val="001639E9"/>
    <w:rsid w:val="001640A3"/>
    <w:rsid w:val="00164A26"/>
    <w:rsid w:val="00164EBD"/>
    <w:rsid w:val="00171819"/>
    <w:rsid w:val="001735F6"/>
    <w:rsid w:val="001800A8"/>
    <w:rsid w:val="0018348E"/>
    <w:rsid w:val="00185C61"/>
    <w:rsid w:val="00187D31"/>
    <w:rsid w:val="0019020C"/>
    <w:rsid w:val="00196A11"/>
    <w:rsid w:val="001A3EAD"/>
    <w:rsid w:val="001A474F"/>
    <w:rsid w:val="001A6551"/>
    <w:rsid w:val="001C2375"/>
    <w:rsid w:val="001D316C"/>
    <w:rsid w:val="001E0014"/>
    <w:rsid w:val="001E03C9"/>
    <w:rsid w:val="001E0656"/>
    <w:rsid w:val="001E3EF7"/>
    <w:rsid w:val="001F1465"/>
    <w:rsid w:val="001F4F7F"/>
    <w:rsid w:val="001F6651"/>
    <w:rsid w:val="00201883"/>
    <w:rsid w:val="002059FE"/>
    <w:rsid w:val="00206BC4"/>
    <w:rsid w:val="00215F93"/>
    <w:rsid w:val="00216FBD"/>
    <w:rsid w:val="00221D38"/>
    <w:rsid w:val="002227BD"/>
    <w:rsid w:val="002235DB"/>
    <w:rsid w:val="00236B11"/>
    <w:rsid w:val="0024711A"/>
    <w:rsid w:val="00254C73"/>
    <w:rsid w:val="00255715"/>
    <w:rsid w:val="00256D3F"/>
    <w:rsid w:val="002601AC"/>
    <w:rsid w:val="002609DE"/>
    <w:rsid w:val="00263593"/>
    <w:rsid w:val="0026554B"/>
    <w:rsid w:val="00270393"/>
    <w:rsid w:val="00270D98"/>
    <w:rsid w:val="002725CB"/>
    <w:rsid w:val="00281DE1"/>
    <w:rsid w:val="00283C11"/>
    <w:rsid w:val="002847FD"/>
    <w:rsid w:val="002856E9"/>
    <w:rsid w:val="00286208"/>
    <w:rsid w:val="00287658"/>
    <w:rsid w:val="00295E13"/>
    <w:rsid w:val="002A04D5"/>
    <w:rsid w:val="002A501E"/>
    <w:rsid w:val="002A7EA6"/>
    <w:rsid w:val="002C0F57"/>
    <w:rsid w:val="002C6FDF"/>
    <w:rsid w:val="002D4CF8"/>
    <w:rsid w:val="002D5B6F"/>
    <w:rsid w:val="002F4DC4"/>
    <w:rsid w:val="002F7105"/>
    <w:rsid w:val="00303E50"/>
    <w:rsid w:val="00310A2F"/>
    <w:rsid w:val="003171E0"/>
    <w:rsid w:val="003207F9"/>
    <w:rsid w:val="00326545"/>
    <w:rsid w:val="00326B2C"/>
    <w:rsid w:val="00331620"/>
    <w:rsid w:val="00331B46"/>
    <w:rsid w:val="00331D3A"/>
    <w:rsid w:val="00346E49"/>
    <w:rsid w:val="003502FA"/>
    <w:rsid w:val="00367CA9"/>
    <w:rsid w:val="00370488"/>
    <w:rsid w:val="00370E71"/>
    <w:rsid w:val="00380CA6"/>
    <w:rsid w:val="003863BA"/>
    <w:rsid w:val="003949B2"/>
    <w:rsid w:val="00395C93"/>
    <w:rsid w:val="003A7840"/>
    <w:rsid w:val="003B702A"/>
    <w:rsid w:val="003B702F"/>
    <w:rsid w:val="003C0343"/>
    <w:rsid w:val="003C6612"/>
    <w:rsid w:val="003D7199"/>
    <w:rsid w:val="003E4CCA"/>
    <w:rsid w:val="003E55DD"/>
    <w:rsid w:val="003F24FA"/>
    <w:rsid w:val="003F344A"/>
    <w:rsid w:val="003F3CD7"/>
    <w:rsid w:val="003F54D7"/>
    <w:rsid w:val="0040431B"/>
    <w:rsid w:val="00404B1A"/>
    <w:rsid w:val="00405576"/>
    <w:rsid w:val="00414AD0"/>
    <w:rsid w:val="00422BFD"/>
    <w:rsid w:val="00422E2F"/>
    <w:rsid w:val="004230B3"/>
    <w:rsid w:val="0042708D"/>
    <w:rsid w:val="004276F7"/>
    <w:rsid w:val="00443583"/>
    <w:rsid w:val="0045006E"/>
    <w:rsid w:val="00453182"/>
    <w:rsid w:val="00455C10"/>
    <w:rsid w:val="00456D62"/>
    <w:rsid w:val="00462A36"/>
    <w:rsid w:val="00462B41"/>
    <w:rsid w:val="00466D6E"/>
    <w:rsid w:val="0046754D"/>
    <w:rsid w:val="00467BA6"/>
    <w:rsid w:val="00471C78"/>
    <w:rsid w:val="004723F3"/>
    <w:rsid w:val="004777D8"/>
    <w:rsid w:val="00480515"/>
    <w:rsid w:val="00481B8E"/>
    <w:rsid w:val="004967AD"/>
    <w:rsid w:val="00497B07"/>
    <w:rsid w:val="004A1088"/>
    <w:rsid w:val="004A6987"/>
    <w:rsid w:val="004A6C9C"/>
    <w:rsid w:val="004A769F"/>
    <w:rsid w:val="004B2513"/>
    <w:rsid w:val="004B392F"/>
    <w:rsid w:val="004B51BF"/>
    <w:rsid w:val="004B752A"/>
    <w:rsid w:val="004C59F2"/>
    <w:rsid w:val="004C5C0A"/>
    <w:rsid w:val="004C751D"/>
    <w:rsid w:val="004C78AD"/>
    <w:rsid w:val="004D720C"/>
    <w:rsid w:val="004D7B7E"/>
    <w:rsid w:val="004E0C81"/>
    <w:rsid w:val="004E2CD7"/>
    <w:rsid w:val="004E2F9D"/>
    <w:rsid w:val="004E7EFD"/>
    <w:rsid w:val="004F0662"/>
    <w:rsid w:val="004F4826"/>
    <w:rsid w:val="004F659E"/>
    <w:rsid w:val="005010C6"/>
    <w:rsid w:val="005036F7"/>
    <w:rsid w:val="005136ED"/>
    <w:rsid w:val="00514B71"/>
    <w:rsid w:val="00517D43"/>
    <w:rsid w:val="00522712"/>
    <w:rsid w:val="00534716"/>
    <w:rsid w:val="00534CDA"/>
    <w:rsid w:val="005402C0"/>
    <w:rsid w:val="00541CA6"/>
    <w:rsid w:val="005559AB"/>
    <w:rsid w:val="00561680"/>
    <w:rsid w:val="00562AEB"/>
    <w:rsid w:val="00565C9E"/>
    <w:rsid w:val="00566899"/>
    <w:rsid w:val="005679AD"/>
    <w:rsid w:val="00570A8A"/>
    <w:rsid w:val="0057730D"/>
    <w:rsid w:val="00580932"/>
    <w:rsid w:val="00584300"/>
    <w:rsid w:val="00584656"/>
    <w:rsid w:val="00597FFB"/>
    <w:rsid w:val="005A2574"/>
    <w:rsid w:val="005A75D9"/>
    <w:rsid w:val="005B54A0"/>
    <w:rsid w:val="005D37C3"/>
    <w:rsid w:val="005D4CC2"/>
    <w:rsid w:val="005D6406"/>
    <w:rsid w:val="005E4531"/>
    <w:rsid w:val="005E4A2B"/>
    <w:rsid w:val="005E52F2"/>
    <w:rsid w:val="005E5970"/>
    <w:rsid w:val="005F0536"/>
    <w:rsid w:val="005F4A7F"/>
    <w:rsid w:val="005F5A1B"/>
    <w:rsid w:val="0060471D"/>
    <w:rsid w:val="00611536"/>
    <w:rsid w:val="00615BC9"/>
    <w:rsid w:val="00616E07"/>
    <w:rsid w:val="00622BD6"/>
    <w:rsid w:val="00622E22"/>
    <w:rsid w:val="006272C0"/>
    <w:rsid w:val="0063101C"/>
    <w:rsid w:val="00636186"/>
    <w:rsid w:val="006370CE"/>
    <w:rsid w:val="0064041C"/>
    <w:rsid w:val="00644AA3"/>
    <w:rsid w:val="00644C33"/>
    <w:rsid w:val="00652586"/>
    <w:rsid w:val="006570F5"/>
    <w:rsid w:val="006617FF"/>
    <w:rsid w:val="006621E6"/>
    <w:rsid w:val="0066399F"/>
    <w:rsid w:val="00665EBC"/>
    <w:rsid w:val="00682F78"/>
    <w:rsid w:val="00694261"/>
    <w:rsid w:val="006A242B"/>
    <w:rsid w:val="006A2E39"/>
    <w:rsid w:val="006A3359"/>
    <w:rsid w:val="006B1909"/>
    <w:rsid w:val="006B3165"/>
    <w:rsid w:val="006B68DD"/>
    <w:rsid w:val="006B6A98"/>
    <w:rsid w:val="006C263C"/>
    <w:rsid w:val="006C5132"/>
    <w:rsid w:val="006C568D"/>
    <w:rsid w:val="006C6F2D"/>
    <w:rsid w:val="006D0C0B"/>
    <w:rsid w:val="006D2059"/>
    <w:rsid w:val="006D265A"/>
    <w:rsid w:val="006D2C25"/>
    <w:rsid w:val="006E6244"/>
    <w:rsid w:val="006F017F"/>
    <w:rsid w:val="006F3C79"/>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572E0"/>
    <w:rsid w:val="00766A56"/>
    <w:rsid w:val="00784448"/>
    <w:rsid w:val="00797918"/>
    <w:rsid w:val="00797D0A"/>
    <w:rsid w:val="007A3B0E"/>
    <w:rsid w:val="007A6C9E"/>
    <w:rsid w:val="007A6E79"/>
    <w:rsid w:val="007B0E3C"/>
    <w:rsid w:val="007B491E"/>
    <w:rsid w:val="007B62D1"/>
    <w:rsid w:val="007C2E25"/>
    <w:rsid w:val="007C3390"/>
    <w:rsid w:val="007D1790"/>
    <w:rsid w:val="007D3840"/>
    <w:rsid w:val="007D67F3"/>
    <w:rsid w:val="007E12DC"/>
    <w:rsid w:val="007E5A54"/>
    <w:rsid w:val="007E6905"/>
    <w:rsid w:val="007F0A1D"/>
    <w:rsid w:val="007F1F1C"/>
    <w:rsid w:val="007F1FC2"/>
    <w:rsid w:val="007F2CEE"/>
    <w:rsid w:val="007F37A5"/>
    <w:rsid w:val="007F6396"/>
    <w:rsid w:val="00812411"/>
    <w:rsid w:val="00814E8F"/>
    <w:rsid w:val="00816DA0"/>
    <w:rsid w:val="008175AC"/>
    <w:rsid w:val="008210A5"/>
    <w:rsid w:val="00836FA1"/>
    <w:rsid w:val="008403F9"/>
    <w:rsid w:val="0084167B"/>
    <w:rsid w:val="008444A0"/>
    <w:rsid w:val="00850D2A"/>
    <w:rsid w:val="008571E3"/>
    <w:rsid w:val="008600BD"/>
    <w:rsid w:val="008669CC"/>
    <w:rsid w:val="00874EE8"/>
    <w:rsid w:val="00880E93"/>
    <w:rsid w:val="00885632"/>
    <w:rsid w:val="008A5B57"/>
    <w:rsid w:val="008A6076"/>
    <w:rsid w:val="008A681D"/>
    <w:rsid w:val="008B4092"/>
    <w:rsid w:val="008C6466"/>
    <w:rsid w:val="008E38F3"/>
    <w:rsid w:val="008E6847"/>
    <w:rsid w:val="008E697F"/>
    <w:rsid w:val="008F02F5"/>
    <w:rsid w:val="00902AC0"/>
    <w:rsid w:val="009149C6"/>
    <w:rsid w:val="00916744"/>
    <w:rsid w:val="00917FA7"/>
    <w:rsid w:val="00922409"/>
    <w:rsid w:val="0093151B"/>
    <w:rsid w:val="00933D9A"/>
    <w:rsid w:val="009365B8"/>
    <w:rsid w:val="00943FD3"/>
    <w:rsid w:val="00952D8A"/>
    <w:rsid w:val="00952F00"/>
    <w:rsid w:val="009544D3"/>
    <w:rsid w:val="00962741"/>
    <w:rsid w:val="00967240"/>
    <w:rsid w:val="00970204"/>
    <w:rsid w:val="00974BAB"/>
    <w:rsid w:val="00976C2A"/>
    <w:rsid w:val="00981250"/>
    <w:rsid w:val="00981DCF"/>
    <w:rsid w:val="009941C5"/>
    <w:rsid w:val="00994FC2"/>
    <w:rsid w:val="009A0BB2"/>
    <w:rsid w:val="009A242B"/>
    <w:rsid w:val="009A7EDA"/>
    <w:rsid w:val="009B0722"/>
    <w:rsid w:val="009B0F89"/>
    <w:rsid w:val="009C1537"/>
    <w:rsid w:val="009C275A"/>
    <w:rsid w:val="009C51CB"/>
    <w:rsid w:val="009C76FB"/>
    <w:rsid w:val="009D5DF8"/>
    <w:rsid w:val="009D7634"/>
    <w:rsid w:val="009E3665"/>
    <w:rsid w:val="009F0A4A"/>
    <w:rsid w:val="00A0469D"/>
    <w:rsid w:val="00A13E43"/>
    <w:rsid w:val="00A1418F"/>
    <w:rsid w:val="00A15165"/>
    <w:rsid w:val="00A22515"/>
    <w:rsid w:val="00A277DD"/>
    <w:rsid w:val="00A355CB"/>
    <w:rsid w:val="00A3622C"/>
    <w:rsid w:val="00A3660B"/>
    <w:rsid w:val="00A37C32"/>
    <w:rsid w:val="00A522EC"/>
    <w:rsid w:val="00A6060D"/>
    <w:rsid w:val="00A6072D"/>
    <w:rsid w:val="00A60730"/>
    <w:rsid w:val="00A60DA1"/>
    <w:rsid w:val="00A7085E"/>
    <w:rsid w:val="00A717C3"/>
    <w:rsid w:val="00A7763F"/>
    <w:rsid w:val="00A77CAF"/>
    <w:rsid w:val="00A83466"/>
    <w:rsid w:val="00A8759D"/>
    <w:rsid w:val="00A87879"/>
    <w:rsid w:val="00A95766"/>
    <w:rsid w:val="00A975EF"/>
    <w:rsid w:val="00AA6315"/>
    <w:rsid w:val="00AB2355"/>
    <w:rsid w:val="00AB454B"/>
    <w:rsid w:val="00AB61A6"/>
    <w:rsid w:val="00AB7E62"/>
    <w:rsid w:val="00AC1C3C"/>
    <w:rsid w:val="00AC30F7"/>
    <w:rsid w:val="00AD147C"/>
    <w:rsid w:val="00AD763B"/>
    <w:rsid w:val="00AD768A"/>
    <w:rsid w:val="00AE558D"/>
    <w:rsid w:val="00AF074E"/>
    <w:rsid w:val="00AF6206"/>
    <w:rsid w:val="00AF6BBB"/>
    <w:rsid w:val="00B05DFB"/>
    <w:rsid w:val="00B0702C"/>
    <w:rsid w:val="00B168B3"/>
    <w:rsid w:val="00B25807"/>
    <w:rsid w:val="00B31178"/>
    <w:rsid w:val="00B31333"/>
    <w:rsid w:val="00B331E4"/>
    <w:rsid w:val="00B34BE5"/>
    <w:rsid w:val="00B35674"/>
    <w:rsid w:val="00B41D09"/>
    <w:rsid w:val="00B42078"/>
    <w:rsid w:val="00B45D1D"/>
    <w:rsid w:val="00B471C9"/>
    <w:rsid w:val="00B47240"/>
    <w:rsid w:val="00B4775C"/>
    <w:rsid w:val="00B51A4E"/>
    <w:rsid w:val="00B521C4"/>
    <w:rsid w:val="00B57120"/>
    <w:rsid w:val="00B60400"/>
    <w:rsid w:val="00B62D73"/>
    <w:rsid w:val="00B65F71"/>
    <w:rsid w:val="00B7323E"/>
    <w:rsid w:val="00B824EE"/>
    <w:rsid w:val="00B9700A"/>
    <w:rsid w:val="00BB0A7B"/>
    <w:rsid w:val="00BB6B7D"/>
    <w:rsid w:val="00BB7EF5"/>
    <w:rsid w:val="00BC3782"/>
    <w:rsid w:val="00BD49AE"/>
    <w:rsid w:val="00BD5501"/>
    <w:rsid w:val="00BD7939"/>
    <w:rsid w:val="00BE27B9"/>
    <w:rsid w:val="00BE5633"/>
    <w:rsid w:val="00BE5B13"/>
    <w:rsid w:val="00BE6F8F"/>
    <w:rsid w:val="00BF0EA0"/>
    <w:rsid w:val="00BF0EB6"/>
    <w:rsid w:val="00BF1A9C"/>
    <w:rsid w:val="00BF2817"/>
    <w:rsid w:val="00C01FEF"/>
    <w:rsid w:val="00C0544E"/>
    <w:rsid w:val="00C1123C"/>
    <w:rsid w:val="00C11A1B"/>
    <w:rsid w:val="00C17E1F"/>
    <w:rsid w:val="00C23601"/>
    <w:rsid w:val="00C27B4B"/>
    <w:rsid w:val="00C3206D"/>
    <w:rsid w:val="00C365D0"/>
    <w:rsid w:val="00C41CBD"/>
    <w:rsid w:val="00C43CAA"/>
    <w:rsid w:val="00C46CE3"/>
    <w:rsid w:val="00C501BF"/>
    <w:rsid w:val="00C537DE"/>
    <w:rsid w:val="00C637DC"/>
    <w:rsid w:val="00C63FB9"/>
    <w:rsid w:val="00C708B2"/>
    <w:rsid w:val="00C740F3"/>
    <w:rsid w:val="00C7551B"/>
    <w:rsid w:val="00C83370"/>
    <w:rsid w:val="00C90776"/>
    <w:rsid w:val="00C91FA2"/>
    <w:rsid w:val="00C93846"/>
    <w:rsid w:val="00C95602"/>
    <w:rsid w:val="00C97E70"/>
    <w:rsid w:val="00CA2554"/>
    <w:rsid w:val="00CA294E"/>
    <w:rsid w:val="00CA462A"/>
    <w:rsid w:val="00CA77F7"/>
    <w:rsid w:val="00CC0B52"/>
    <w:rsid w:val="00CC4BBD"/>
    <w:rsid w:val="00CD0F13"/>
    <w:rsid w:val="00CF1761"/>
    <w:rsid w:val="00D0413D"/>
    <w:rsid w:val="00D04C2F"/>
    <w:rsid w:val="00D0624C"/>
    <w:rsid w:val="00D06947"/>
    <w:rsid w:val="00D229EC"/>
    <w:rsid w:val="00D23F23"/>
    <w:rsid w:val="00D256C8"/>
    <w:rsid w:val="00D25B65"/>
    <w:rsid w:val="00D32796"/>
    <w:rsid w:val="00D337BF"/>
    <w:rsid w:val="00D55335"/>
    <w:rsid w:val="00D567E2"/>
    <w:rsid w:val="00D62840"/>
    <w:rsid w:val="00D71D7B"/>
    <w:rsid w:val="00D7596A"/>
    <w:rsid w:val="00D75A05"/>
    <w:rsid w:val="00D76F9D"/>
    <w:rsid w:val="00D80C9F"/>
    <w:rsid w:val="00D94596"/>
    <w:rsid w:val="00D972EA"/>
    <w:rsid w:val="00DA1D18"/>
    <w:rsid w:val="00DA45FF"/>
    <w:rsid w:val="00DA49EE"/>
    <w:rsid w:val="00DA7AAB"/>
    <w:rsid w:val="00DC55BB"/>
    <w:rsid w:val="00DF184A"/>
    <w:rsid w:val="00DF2DD9"/>
    <w:rsid w:val="00DF4F78"/>
    <w:rsid w:val="00DF5FE9"/>
    <w:rsid w:val="00DF75C4"/>
    <w:rsid w:val="00E03959"/>
    <w:rsid w:val="00E03DAE"/>
    <w:rsid w:val="00E11260"/>
    <w:rsid w:val="00E12E2E"/>
    <w:rsid w:val="00E213D6"/>
    <w:rsid w:val="00E22404"/>
    <w:rsid w:val="00E22A79"/>
    <w:rsid w:val="00E25FE7"/>
    <w:rsid w:val="00E32F18"/>
    <w:rsid w:val="00E35D8E"/>
    <w:rsid w:val="00E36596"/>
    <w:rsid w:val="00E36641"/>
    <w:rsid w:val="00E60929"/>
    <w:rsid w:val="00E60EBB"/>
    <w:rsid w:val="00E651CA"/>
    <w:rsid w:val="00E707AC"/>
    <w:rsid w:val="00E71B0E"/>
    <w:rsid w:val="00E7352C"/>
    <w:rsid w:val="00E75ED2"/>
    <w:rsid w:val="00E901C0"/>
    <w:rsid w:val="00E917A0"/>
    <w:rsid w:val="00E9405C"/>
    <w:rsid w:val="00E96202"/>
    <w:rsid w:val="00E978AC"/>
    <w:rsid w:val="00E978CE"/>
    <w:rsid w:val="00EA0CD6"/>
    <w:rsid w:val="00EA104B"/>
    <w:rsid w:val="00EA6775"/>
    <w:rsid w:val="00EB49D4"/>
    <w:rsid w:val="00EB51EA"/>
    <w:rsid w:val="00EB5B98"/>
    <w:rsid w:val="00EC0747"/>
    <w:rsid w:val="00EC6B9D"/>
    <w:rsid w:val="00ED3E6D"/>
    <w:rsid w:val="00ED733C"/>
    <w:rsid w:val="00EE1361"/>
    <w:rsid w:val="00EE1D9A"/>
    <w:rsid w:val="00EE20D5"/>
    <w:rsid w:val="00EE225B"/>
    <w:rsid w:val="00EF37B9"/>
    <w:rsid w:val="00EF484A"/>
    <w:rsid w:val="00F042B6"/>
    <w:rsid w:val="00F04478"/>
    <w:rsid w:val="00F110EA"/>
    <w:rsid w:val="00F15587"/>
    <w:rsid w:val="00F178EF"/>
    <w:rsid w:val="00F245C5"/>
    <w:rsid w:val="00F26352"/>
    <w:rsid w:val="00F3399F"/>
    <w:rsid w:val="00F3529F"/>
    <w:rsid w:val="00F36BF9"/>
    <w:rsid w:val="00F40891"/>
    <w:rsid w:val="00F41026"/>
    <w:rsid w:val="00F41FA4"/>
    <w:rsid w:val="00F43044"/>
    <w:rsid w:val="00F467A6"/>
    <w:rsid w:val="00F46F26"/>
    <w:rsid w:val="00F47566"/>
    <w:rsid w:val="00F53474"/>
    <w:rsid w:val="00F536D5"/>
    <w:rsid w:val="00F55DF9"/>
    <w:rsid w:val="00F55FBD"/>
    <w:rsid w:val="00F61A29"/>
    <w:rsid w:val="00F63088"/>
    <w:rsid w:val="00F76C66"/>
    <w:rsid w:val="00F81AF6"/>
    <w:rsid w:val="00F84478"/>
    <w:rsid w:val="00F85E91"/>
    <w:rsid w:val="00F87704"/>
    <w:rsid w:val="00F92DEE"/>
    <w:rsid w:val="00FA462A"/>
    <w:rsid w:val="00FB597D"/>
    <w:rsid w:val="00FC3317"/>
    <w:rsid w:val="00FC3717"/>
    <w:rsid w:val="00FD55F3"/>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34410E"/>
  <w15:docId w15:val="{D753D40F-0871-4736-97CA-E8D19C6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styleId="PlainTable1">
    <w:name w:val="Plain Table 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1">
    <w:name w:val="Grid Table 1 Light Accent 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 w:type="paragraph" w:styleId="Revision">
    <w:name w:val="Revision"/>
    <w:hidden/>
    <w:uiPriority w:val="99"/>
    <w:semiHidden/>
    <w:rsid w:val="002A7EA6"/>
    <w:rPr>
      <w:rFonts w:cs="Calibri"/>
      <w:lang w:val="en-GB"/>
    </w:rPr>
  </w:style>
  <w:style w:type="character" w:styleId="FollowedHyperlink">
    <w:name w:val="FollowedHyperlink"/>
    <w:basedOn w:val="DefaultParagraphFont"/>
    <w:uiPriority w:val="99"/>
    <w:semiHidden/>
    <w:unhideWhenUsed/>
    <w:rsid w:val="004A6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msireland.ie/termsandconditions.html" TargetMode="External"/><Relationship Id="rId17" Type="http://schemas.openxmlformats.org/officeDocument/2006/relationships/image" Target="media/image4.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mglobal.com/privacy-notice/" TargetMode="Externa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3.xml"/><Relationship Id="rId28"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tunion.ie" TargetMode="External"/><Relationship Id="rId22" Type="http://schemas.openxmlformats.org/officeDocument/2006/relationships/header" Target="header3.xml"/><Relationship Id="rId27" Type="http://schemas.openxmlformats.org/officeDocument/2006/relationships/image" Target="media/image8.emf"/><Relationship Id="rId30"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A861B50CB4A42A9C00D7E73D6C44F" ma:contentTypeVersion="11" ma:contentTypeDescription="Create a new document." ma:contentTypeScope="" ma:versionID="b9ab2c4b5ff22ac0a10fccccdc579b37">
  <xsd:schema xmlns:xsd="http://www.w3.org/2001/XMLSchema" xmlns:xs="http://www.w3.org/2001/XMLSchema" xmlns:p="http://schemas.microsoft.com/office/2006/metadata/properties" xmlns:ns2="604a65f3-9445-4eb1-bb34-c60c14973cc5" xmlns:ns3="1865d3ec-a7d4-4708-bd0f-e7d855921a96" targetNamespace="http://schemas.microsoft.com/office/2006/metadata/properties" ma:root="true" ma:fieldsID="00b43525d90d111fd5649b873b8f6441" ns2:_="" ns3:_="">
    <xsd:import namespace="604a65f3-9445-4eb1-bb34-c60c14973cc5"/>
    <xsd:import namespace="1865d3ec-a7d4-4708-bd0f-e7d855921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a65f3-9445-4eb1-bb34-c60c14973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5d3ec-a7d4-4708-bd0f-e7d855921a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B786-3A2E-4608-88A0-833A39E26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a65f3-9445-4eb1-bb34-c60c14973cc5"/>
    <ds:schemaRef ds:uri="1865d3ec-a7d4-4708-bd0f-e7d85592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D1277-ECF6-41DF-8052-70EC17FDF7CD}">
  <ds:schemaRefs>
    <ds:schemaRef ds:uri="http://schemas.microsoft.com/sharepoint/v3/contenttype/forms"/>
  </ds:schemaRefs>
</ds:datastoreItem>
</file>

<file path=customXml/itemProps3.xml><?xml version="1.0" encoding="utf-8"?>
<ds:datastoreItem xmlns:ds="http://schemas.openxmlformats.org/officeDocument/2006/customXml" ds:itemID="{555F9877-18B1-46E4-B269-452E65B39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F20C6-0BD4-4AE1-A389-1C5BC680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subject/>
  <dc:creator>Fisher, Martin</dc:creator>
  <cp:keywords/>
  <dc:description/>
  <cp:lastModifiedBy>Maria Byas</cp:lastModifiedBy>
  <cp:revision>2</cp:revision>
  <cp:lastPrinted>2021-03-24T11:10:00Z</cp:lastPrinted>
  <dcterms:created xsi:type="dcterms:W3CDTF">2021-11-11T10:21:00Z</dcterms:created>
  <dcterms:modified xsi:type="dcterms:W3CDTF">2021-11-11T10:21:00Z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0x0101009A4A861B50CB4A42A9C00D7E73D6C44F</vt:lpwstr>
  </property>
</Properties>
</file>